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4606"/>
        <w:gridCol w:w="4606"/>
      </w:tblGrid>
      <w:tr w:rsidR="000514CC" w:rsidRPr="000514CC" w:rsidTr="00AE1605">
        <w:tc>
          <w:tcPr>
            <w:tcW w:w="4606" w:type="dxa"/>
            <w:shd w:val="clear" w:color="auto" w:fill="auto"/>
          </w:tcPr>
          <w:p w:rsidR="000514CC" w:rsidRPr="000514CC" w:rsidRDefault="000514CC" w:rsidP="00AE1605">
            <w:r w:rsidRPr="000514CC">
              <w:rPr>
                <w:noProof/>
                <w:lang w:val="pl-PL" w:eastAsia="pl-PL"/>
              </w:rPr>
              <w:drawing>
                <wp:inline distT="0" distB="0" distL="0" distR="0">
                  <wp:extent cx="2447925" cy="742950"/>
                  <wp:effectExtent l="0" t="0" r="9525" b="0"/>
                  <wp:docPr id="1" name="Obraz 1" descr="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p>
        </w:tc>
        <w:tc>
          <w:tcPr>
            <w:tcW w:w="4606" w:type="dxa"/>
            <w:shd w:val="clear" w:color="auto" w:fill="auto"/>
          </w:tcPr>
          <w:p w:rsidR="000514CC" w:rsidRPr="000514CC" w:rsidRDefault="000514CC" w:rsidP="00AE1605">
            <w:pPr>
              <w:spacing w:after="0"/>
              <w:jc w:val="right"/>
              <w:rPr>
                <w:sz w:val="20"/>
                <w:szCs w:val="20"/>
                <w:lang w:val="pl-PL"/>
              </w:rPr>
            </w:pPr>
            <w:r w:rsidRPr="000514CC">
              <w:rPr>
                <w:sz w:val="20"/>
                <w:szCs w:val="20"/>
                <w:lang w:val="pl-PL"/>
              </w:rPr>
              <w:t>Konikowo 77c</w:t>
            </w:r>
          </w:p>
          <w:p w:rsidR="000514CC" w:rsidRPr="000514CC" w:rsidRDefault="000514CC" w:rsidP="00AE1605">
            <w:pPr>
              <w:spacing w:after="0"/>
              <w:jc w:val="right"/>
              <w:rPr>
                <w:sz w:val="20"/>
                <w:szCs w:val="20"/>
                <w:lang w:val="pl-PL"/>
              </w:rPr>
            </w:pPr>
            <w:r w:rsidRPr="000514CC">
              <w:rPr>
                <w:sz w:val="20"/>
                <w:szCs w:val="20"/>
                <w:lang w:val="pl-PL"/>
              </w:rPr>
              <w:t>76-024 Świeszyno</w:t>
            </w:r>
          </w:p>
          <w:p w:rsidR="000514CC" w:rsidRPr="000514CC" w:rsidRDefault="00851164" w:rsidP="00AE1605">
            <w:pPr>
              <w:spacing w:after="0"/>
              <w:jc w:val="right"/>
              <w:rPr>
                <w:sz w:val="20"/>
                <w:szCs w:val="20"/>
                <w:lang w:val="pl-PL"/>
              </w:rPr>
            </w:pPr>
            <w:hyperlink r:id="rId10" w:history="1">
              <w:r w:rsidR="000514CC" w:rsidRPr="000514CC">
                <w:rPr>
                  <w:rStyle w:val="Hipercze"/>
                  <w:sz w:val="20"/>
                  <w:szCs w:val="20"/>
                  <w:lang w:val="pl-PL"/>
                </w:rPr>
                <w:t>www.horn-projekt.pl</w:t>
              </w:r>
            </w:hyperlink>
          </w:p>
          <w:p w:rsidR="000514CC" w:rsidRPr="000514CC" w:rsidRDefault="000514CC" w:rsidP="00AE1605">
            <w:pPr>
              <w:spacing w:after="0"/>
              <w:jc w:val="right"/>
              <w:rPr>
                <w:sz w:val="20"/>
                <w:szCs w:val="20"/>
              </w:rPr>
            </w:pPr>
            <w:r w:rsidRPr="000514CC">
              <w:rPr>
                <w:sz w:val="20"/>
                <w:szCs w:val="20"/>
              </w:rPr>
              <w:t xml:space="preserve">mail: </w:t>
            </w:r>
            <w:hyperlink r:id="rId11" w:history="1">
              <w:r w:rsidRPr="000514CC">
                <w:rPr>
                  <w:rStyle w:val="Hipercze"/>
                  <w:sz w:val="20"/>
                  <w:szCs w:val="20"/>
                </w:rPr>
                <w:t>biuro@horn-projekt.pl</w:t>
              </w:r>
            </w:hyperlink>
          </w:p>
          <w:p w:rsidR="000514CC" w:rsidRPr="000514CC" w:rsidRDefault="000514CC" w:rsidP="00AE1605">
            <w:pPr>
              <w:spacing w:after="0"/>
              <w:jc w:val="right"/>
            </w:pPr>
            <w:r w:rsidRPr="000514CC">
              <w:rPr>
                <w:sz w:val="20"/>
                <w:szCs w:val="20"/>
              </w:rPr>
              <w:t>tel. 502 255 881</w:t>
            </w:r>
          </w:p>
        </w:tc>
      </w:tr>
    </w:tbl>
    <w:p w:rsidR="000514CC" w:rsidRPr="0031769C" w:rsidRDefault="000514CC" w:rsidP="000514CC">
      <w:pPr>
        <w:pStyle w:val="Stopka"/>
        <w:tabs>
          <w:tab w:val="clear" w:pos="4536"/>
          <w:tab w:val="clear" w:pos="9072"/>
        </w:tabs>
        <w:jc w:val="center"/>
        <w:rPr>
          <w:rFonts w:asciiTheme="minorHAnsi" w:hAnsiTheme="minorHAnsi"/>
          <w:b/>
          <w:sz w:val="44"/>
          <w:u w:val="single"/>
          <w:lang w:val="en-US"/>
        </w:rPr>
      </w:pPr>
    </w:p>
    <w:p w:rsidR="000514CC" w:rsidRPr="000514CC" w:rsidRDefault="001E564C" w:rsidP="000514CC">
      <w:pPr>
        <w:pStyle w:val="Stopka"/>
        <w:tabs>
          <w:tab w:val="clear" w:pos="4536"/>
          <w:tab w:val="clear" w:pos="9072"/>
        </w:tabs>
        <w:jc w:val="center"/>
        <w:rPr>
          <w:rFonts w:asciiTheme="minorHAnsi" w:hAnsiTheme="minorHAnsi"/>
          <w:sz w:val="44"/>
          <w:u w:val="single"/>
        </w:rPr>
      </w:pPr>
      <w:r>
        <w:rPr>
          <w:rFonts w:asciiTheme="minorHAnsi" w:hAnsiTheme="minorHAnsi"/>
          <w:b/>
          <w:sz w:val="44"/>
          <w:u w:val="single"/>
        </w:rPr>
        <w:t xml:space="preserve">PROJEKT  </w:t>
      </w:r>
      <w:r w:rsidR="008E7C60">
        <w:rPr>
          <w:rFonts w:asciiTheme="minorHAnsi" w:hAnsiTheme="minorHAnsi"/>
          <w:b/>
          <w:sz w:val="44"/>
          <w:u w:val="single"/>
        </w:rPr>
        <w:t>WYKONAWCZY</w:t>
      </w:r>
    </w:p>
    <w:p w:rsidR="000514CC" w:rsidRPr="005C3FD6" w:rsidRDefault="00260B6A" w:rsidP="008E588A">
      <w:pPr>
        <w:tabs>
          <w:tab w:val="left" w:pos="1701"/>
        </w:tabs>
        <w:rPr>
          <w:sz w:val="32"/>
          <w:lang w:val="pl-PL"/>
        </w:rPr>
      </w:pPr>
      <w:r>
        <w:rPr>
          <w:sz w:val="32"/>
          <w:szCs w:val="32"/>
          <w:lang w:val="pl-PL"/>
        </w:rPr>
        <w:t xml:space="preserve">Obiekt: </w:t>
      </w:r>
      <w:r>
        <w:rPr>
          <w:sz w:val="32"/>
          <w:szCs w:val="32"/>
          <w:lang w:val="pl-PL"/>
        </w:rPr>
        <w:tab/>
      </w:r>
      <w:r w:rsidR="008E588A">
        <w:rPr>
          <w:sz w:val="32"/>
          <w:lang w:val="pl-PL"/>
        </w:rPr>
        <w:t xml:space="preserve">Budynek użyteczności publicznej </w:t>
      </w:r>
      <w:r w:rsidR="001E564C">
        <w:rPr>
          <w:sz w:val="32"/>
          <w:lang w:val="pl-PL"/>
        </w:rPr>
        <w:t>Poradnia Psychologiczno-</w:t>
      </w:r>
      <w:r w:rsidR="001E564C">
        <w:rPr>
          <w:sz w:val="32"/>
          <w:lang w:val="pl-PL"/>
        </w:rPr>
        <w:tab/>
        <w:t xml:space="preserve">Pedagogiczna </w:t>
      </w:r>
      <w:r w:rsidR="008E588A">
        <w:rPr>
          <w:sz w:val="32"/>
          <w:lang w:val="pl-PL"/>
        </w:rPr>
        <w:t>w Białogardzie</w:t>
      </w:r>
    </w:p>
    <w:p w:rsidR="000514CC" w:rsidRPr="000514CC" w:rsidRDefault="000514CC" w:rsidP="008E588A">
      <w:pPr>
        <w:tabs>
          <w:tab w:val="left" w:pos="1701"/>
        </w:tabs>
        <w:ind w:left="1701" w:hanging="1701"/>
        <w:rPr>
          <w:sz w:val="32"/>
          <w:szCs w:val="32"/>
          <w:lang w:val="pl-PL"/>
        </w:rPr>
      </w:pPr>
      <w:r w:rsidRPr="000514CC">
        <w:rPr>
          <w:sz w:val="32"/>
          <w:szCs w:val="32"/>
          <w:lang w:val="pl-PL"/>
        </w:rPr>
        <w:t>Temat:</w:t>
      </w:r>
      <w:r w:rsidR="00A6249A">
        <w:rPr>
          <w:sz w:val="32"/>
          <w:szCs w:val="32"/>
          <w:lang w:val="pl-PL"/>
        </w:rPr>
        <w:tab/>
      </w:r>
      <w:r w:rsidRPr="000514CC">
        <w:rPr>
          <w:sz w:val="32"/>
          <w:szCs w:val="32"/>
          <w:lang w:val="pl-PL"/>
        </w:rPr>
        <w:t xml:space="preserve">Projekt </w:t>
      </w:r>
      <w:r>
        <w:rPr>
          <w:sz w:val="32"/>
          <w:szCs w:val="32"/>
          <w:lang w:val="pl-PL"/>
        </w:rPr>
        <w:t xml:space="preserve">docieplenia wraz z </w:t>
      </w:r>
      <w:r w:rsidR="001F117C">
        <w:rPr>
          <w:sz w:val="32"/>
          <w:szCs w:val="32"/>
          <w:lang w:val="pl-PL"/>
        </w:rPr>
        <w:t>renowacją elewacji</w:t>
      </w:r>
    </w:p>
    <w:p w:rsidR="000514CC" w:rsidRPr="000514CC" w:rsidRDefault="000514CC" w:rsidP="008E588A">
      <w:pPr>
        <w:tabs>
          <w:tab w:val="left" w:pos="1701"/>
        </w:tabs>
        <w:rPr>
          <w:sz w:val="32"/>
          <w:szCs w:val="32"/>
          <w:lang w:val="pl-PL"/>
        </w:rPr>
      </w:pPr>
      <w:r w:rsidRPr="000514CC">
        <w:rPr>
          <w:sz w:val="32"/>
          <w:szCs w:val="32"/>
          <w:lang w:val="pl-PL"/>
        </w:rPr>
        <w:t>Adres:</w:t>
      </w:r>
      <w:r w:rsidR="00A6249A">
        <w:rPr>
          <w:sz w:val="32"/>
          <w:szCs w:val="32"/>
          <w:lang w:val="pl-PL"/>
        </w:rPr>
        <w:tab/>
      </w:r>
      <w:r w:rsidR="003A2016">
        <w:rPr>
          <w:sz w:val="32"/>
          <w:szCs w:val="32"/>
          <w:lang w:val="pl-PL"/>
        </w:rPr>
        <w:t xml:space="preserve">ul. </w:t>
      </w:r>
      <w:r w:rsidR="001E564C">
        <w:rPr>
          <w:sz w:val="32"/>
          <w:szCs w:val="32"/>
          <w:lang w:val="pl-PL"/>
        </w:rPr>
        <w:t>Dworcowa 2</w:t>
      </w:r>
      <w:r w:rsidR="008E588A">
        <w:rPr>
          <w:sz w:val="32"/>
          <w:szCs w:val="32"/>
          <w:lang w:val="pl-PL"/>
        </w:rPr>
        <w:t>, 78-200 Białogard</w:t>
      </w:r>
    </w:p>
    <w:p w:rsidR="008E588A" w:rsidRPr="008E588A" w:rsidRDefault="000514CC" w:rsidP="008E588A">
      <w:pPr>
        <w:tabs>
          <w:tab w:val="left" w:pos="1701"/>
        </w:tabs>
        <w:rPr>
          <w:sz w:val="32"/>
          <w:lang w:val="pl-PL"/>
        </w:rPr>
      </w:pPr>
      <w:r w:rsidRPr="008E588A">
        <w:rPr>
          <w:sz w:val="32"/>
          <w:lang w:val="pl-PL"/>
        </w:rPr>
        <w:t>Inwestor:</w:t>
      </w:r>
      <w:r w:rsidR="008E588A" w:rsidRPr="008E588A">
        <w:rPr>
          <w:sz w:val="32"/>
          <w:lang w:val="pl-PL"/>
        </w:rPr>
        <w:tab/>
      </w:r>
      <w:r w:rsidR="008E588A" w:rsidRPr="008E588A">
        <w:rPr>
          <w:rFonts w:cs="Arial"/>
          <w:i/>
          <w:iCs/>
          <w:color w:val="000000"/>
          <w:sz w:val="32"/>
          <w:lang w:val="pl-PL"/>
        </w:rPr>
        <w:t xml:space="preserve">Starostwo Powiatowe w Białogardzie, ul. Plac Wolności 16, </w:t>
      </w:r>
      <w:r w:rsidR="008E588A" w:rsidRPr="008E588A">
        <w:rPr>
          <w:rFonts w:cs="Arial"/>
          <w:i/>
          <w:iCs/>
          <w:color w:val="000000"/>
          <w:sz w:val="32"/>
          <w:lang w:val="pl-PL"/>
        </w:rPr>
        <w:tab/>
        <w:t>78-200 Białogard</w:t>
      </w:r>
      <w:r w:rsidR="008E588A" w:rsidRPr="008E588A">
        <w:rPr>
          <w:sz w:val="32"/>
          <w:lang w:val="pl-PL"/>
        </w:rPr>
        <w:tab/>
      </w:r>
    </w:p>
    <w:p w:rsidR="003A2016" w:rsidRPr="000514CC" w:rsidRDefault="003A2016" w:rsidP="000514CC">
      <w:pPr>
        <w:tabs>
          <w:tab w:val="left" w:pos="1701"/>
        </w:tabs>
        <w:spacing w:after="0"/>
        <w:ind w:left="1979" w:hanging="1979"/>
        <w:rPr>
          <w:sz w:val="32"/>
          <w:szCs w:val="32"/>
          <w:lang w:val="pl-PL"/>
        </w:rPr>
      </w:pPr>
    </w:p>
    <w:p w:rsidR="000514CC" w:rsidRPr="000514CC" w:rsidRDefault="000514CC" w:rsidP="000514CC">
      <w:pPr>
        <w:tabs>
          <w:tab w:val="left" w:pos="1980"/>
        </w:tabs>
        <w:rPr>
          <w:rFonts w:cs="Arial"/>
          <w:b/>
          <w:szCs w:val="24"/>
          <w:u w:val="single"/>
          <w:lang w:val="pl-PL"/>
        </w:rPr>
      </w:pPr>
      <w:r w:rsidRPr="000514CC">
        <w:rPr>
          <w:rFonts w:cs="Arial"/>
          <w:b/>
          <w:szCs w:val="24"/>
          <w:u w:val="single"/>
          <w:lang w:val="pl-PL"/>
        </w:rPr>
        <w:t>OŚWIADCZENIE</w:t>
      </w:r>
    </w:p>
    <w:p w:rsidR="000514CC" w:rsidRPr="000514CC" w:rsidRDefault="000514CC" w:rsidP="000514CC">
      <w:pPr>
        <w:spacing w:line="360" w:lineRule="auto"/>
        <w:rPr>
          <w:rFonts w:cs="Arial"/>
          <w:b/>
          <w:szCs w:val="24"/>
          <w:lang w:val="pl-PL"/>
        </w:rPr>
      </w:pPr>
      <w:r w:rsidRPr="000514CC">
        <w:rPr>
          <w:rFonts w:cs="Arial"/>
          <w:b/>
          <w:szCs w:val="24"/>
          <w:lang w:val="pl-PL"/>
        </w:rPr>
        <w:t>Stosownie do zapisu Art. 20 ust. 4 ustawy z dnia 7 lipca 1994r Prawo budowlane (tekst jednolity Dz. U. z 2006r., Nr 156, poz. 1118 z późniejszymi zmianami) oświadczam</w:t>
      </w:r>
      <w:r w:rsidR="005C3FD6">
        <w:rPr>
          <w:rFonts w:cs="Arial"/>
          <w:b/>
          <w:szCs w:val="24"/>
          <w:lang w:val="pl-PL"/>
        </w:rPr>
        <w:t>y</w:t>
      </w:r>
      <w:r w:rsidRPr="000514CC">
        <w:rPr>
          <w:rFonts w:cs="Arial"/>
          <w:b/>
          <w:szCs w:val="24"/>
          <w:lang w:val="pl-PL"/>
        </w:rPr>
        <w:t>, że dokumentacja projektowa została wykonana zgodnie z obowiązującymi przepisami oraz zasadami wiedzy technicznej.</w:t>
      </w:r>
    </w:p>
    <w:tbl>
      <w:tblPr>
        <w:tblW w:w="9426"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000" w:firstRow="0" w:lastRow="0" w:firstColumn="0" w:lastColumn="0" w:noHBand="0" w:noVBand="0"/>
      </w:tblPr>
      <w:tblGrid>
        <w:gridCol w:w="2622"/>
        <w:gridCol w:w="2160"/>
        <w:gridCol w:w="2340"/>
        <w:gridCol w:w="2304"/>
      </w:tblGrid>
      <w:tr w:rsidR="000514CC" w:rsidRPr="000514CC" w:rsidTr="00AE1605">
        <w:trPr>
          <w:trHeight w:val="497"/>
        </w:trPr>
        <w:tc>
          <w:tcPr>
            <w:tcW w:w="2622" w:type="dxa"/>
            <w:tcBorders>
              <w:bottom w:val="single" w:sz="2" w:space="0" w:color="auto"/>
              <w:right w:val="single" w:sz="2" w:space="0" w:color="auto"/>
            </w:tcBorders>
          </w:tcPr>
          <w:p w:rsidR="000514CC" w:rsidRPr="008E588A" w:rsidRDefault="000514CC" w:rsidP="00AE1605">
            <w:pPr>
              <w:spacing w:before="60" w:after="60"/>
              <w:ind w:left="72"/>
              <w:jc w:val="center"/>
              <w:rPr>
                <w:b/>
                <w:i/>
                <w:lang w:val="pl-PL"/>
              </w:rPr>
            </w:pPr>
            <w:r w:rsidRPr="008E588A">
              <w:rPr>
                <w:b/>
                <w:i/>
                <w:lang w:val="pl-PL"/>
              </w:rPr>
              <w:t>Branża - funkcja</w:t>
            </w:r>
          </w:p>
        </w:tc>
        <w:tc>
          <w:tcPr>
            <w:tcW w:w="2160" w:type="dxa"/>
            <w:tcBorders>
              <w:top w:val="single" w:sz="8" w:space="0" w:color="auto"/>
              <w:left w:val="single" w:sz="2" w:space="0" w:color="auto"/>
              <w:bottom w:val="single" w:sz="2" w:space="0" w:color="auto"/>
              <w:right w:val="single" w:sz="2" w:space="0" w:color="auto"/>
            </w:tcBorders>
          </w:tcPr>
          <w:p w:rsidR="000514CC" w:rsidRPr="008E588A" w:rsidRDefault="000514CC" w:rsidP="00AE1605">
            <w:pPr>
              <w:spacing w:before="60" w:after="60"/>
              <w:jc w:val="center"/>
              <w:rPr>
                <w:b/>
                <w:i/>
                <w:lang w:val="pl-PL"/>
              </w:rPr>
            </w:pPr>
            <w:r w:rsidRPr="008E588A">
              <w:rPr>
                <w:b/>
                <w:i/>
                <w:lang w:val="pl-PL"/>
              </w:rPr>
              <w:t>Imię i nazwisko</w:t>
            </w:r>
          </w:p>
        </w:tc>
        <w:tc>
          <w:tcPr>
            <w:tcW w:w="2340" w:type="dxa"/>
            <w:tcBorders>
              <w:top w:val="single" w:sz="8" w:space="0" w:color="auto"/>
              <w:left w:val="single" w:sz="2" w:space="0" w:color="auto"/>
              <w:bottom w:val="single" w:sz="2" w:space="0" w:color="auto"/>
              <w:right w:val="single" w:sz="2" w:space="0" w:color="auto"/>
            </w:tcBorders>
          </w:tcPr>
          <w:p w:rsidR="000514CC" w:rsidRPr="008E588A" w:rsidRDefault="000514CC" w:rsidP="00AE1605">
            <w:pPr>
              <w:spacing w:before="60" w:after="60"/>
              <w:jc w:val="center"/>
              <w:rPr>
                <w:b/>
                <w:i/>
                <w:lang w:val="pl-PL"/>
              </w:rPr>
            </w:pPr>
            <w:r w:rsidRPr="008E588A">
              <w:rPr>
                <w:b/>
                <w:i/>
                <w:lang w:val="pl-PL"/>
              </w:rPr>
              <w:t>Nr uprawnień</w:t>
            </w:r>
          </w:p>
        </w:tc>
        <w:tc>
          <w:tcPr>
            <w:tcW w:w="2304" w:type="dxa"/>
            <w:tcBorders>
              <w:top w:val="single" w:sz="8" w:space="0" w:color="auto"/>
              <w:left w:val="single" w:sz="2" w:space="0" w:color="auto"/>
              <w:bottom w:val="single" w:sz="2" w:space="0" w:color="auto"/>
            </w:tcBorders>
          </w:tcPr>
          <w:p w:rsidR="000514CC" w:rsidRPr="008E588A" w:rsidRDefault="000514CC" w:rsidP="00AE1605">
            <w:pPr>
              <w:spacing w:before="60" w:after="60"/>
              <w:jc w:val="center"/>
              <w:rPr>
                <w:b/>
                <w:i/>
                <w:lang w:val="pl-PL"/>
              </w:rPr>
            </w:pPr>
            <w:r w:rsidRPr="008E588A">
              <w:rPr>
                <w:b/>
                <w:i/>
                <w:lang w:val="pl-PL"/>
              </w:rPr>
              <w:t>Podpis</w:t>
            </w:r>
          </w:p>
        </w:tc>
      </w:tr>
      <w:tr w:rsidR="000514CC" w:rsidRPr="000514CC" w:rsidTr="00A6249A">
        <w:trPr>
          <w:trHeight w:hRule="exact" w:val="1317"/>
        </w:trPr>
        <w:tc>
          <w:tcPr>
            <w:tcW w:w="2622" w:type="dxa"/>
            <w:tcBorders>
              <w:top w:val="single" w:sz="2" w:space="0" w:color="auto"/>
              <w:bottom w:val="single" w:sz="8" w:space="0" w:color="auto"/>
              <w:right w:val="single" w:sz="2" w:space="0" w:color="auto"/>
            </w:tcBorders>
            <w:vAlign w:val="center"/>
          </w:tcPr>
          <w:p w:rsidR="000514CC" w:rsidRPr="008E588A" w:rsidRDefault="000514CC" w:rsidP="00AE1605">
            <w:pPr>
              <w:rPr>
                <w:szCs w:val="24"/>
                <w:lang w:val="pl-PL"/>
              </w:rPr>
            </w:pPr>
            <w:r w:rsidRPr="008E588A">
              <w:rPr>
                <w:szCs w:val="24"/>
                <w:lang w:val="pl-PL"/>
              </w:rPr>
              <w:t xml:space="preserve">Konstrukcyjno-budowlana </w:t>
            </w:r>
            <w:r w:rsidRPr="008E588A">
              <w:rPr>
                <w:szCs w:val="24"/>
                <w:lang w:val="pl-PL"/>
              </w:rPr>
              <w:br/>
              <w:t>- projektant</w:t>
            </w:r>
          </w:p>
        </w:tc>
        <w:tc>
          <w:tcPr>
            <w:tcW w:w="2160" w:type="dxa"/>
            <w:tcBorders>
              <w:top w:val="single" w:sz="2" w:space="0" w:color="auto"/>
              <w:left w:val="single" w:sz="2" w:space="0" w:color="auto"/>
              <w:bottom w:val="single" w:sz="8" w:space="0" w:color="auto"/>
              <w:right w:val="single" w:sz="2" w:space="0" w:color="auto"/>
            </w:tcBorders>
            <w:vAlign w:val="center"/>
          </w:tcPr>
          <w:p w:rsidR="000514CC" w:rsidRPr="008E588A" w:rsidRDefault="000514CC" w:rsidP="00AE1605">
            <w:pPr>
              <w:spacing w:before="140"/>
              <w:rPr>
                <w:szCs w:val="24"/>
                <w:lang w:val="pl-PL"/>
              </w:rPr>
            </w:pPr>
            <w:r w:rsidRPr="008E588A">
              <w:rPr>
                <w:szCs w:val="24"/>
                <w:lang w:val="pl-PL"/>
              </w:rPr>
              <w:t>Mariusz Januszewski</w:t>
            </w:r>
          </w:p>
        </w:tc>
        <w:tc>
          <w:tcPr>
            <w:tcW w:w="2340" w:type="dxa"/>
            <w:tcBorders>
              <w:top w:val="single" w:sz="2" w:space="0" w:color="auto"/>
              <w:left w:val="single" w:sz="2" w:space="0" w:color="auto"/>
              <w:bottom w:val="single" w:sz="8" w:space="0" w:color="auto"/>
              <w:right w:val="single" w:sz="2" w:space="0" w:color="auto"/>
            </w:tcBorders>
            <w:vAlign w:val="center"/>
          </w:tcPr>
          <w:p w:rsidR="000514CC" w:rsidRPr="008E588A" w:rsidRDefault="000514CC" w:rsidP="00AE1605">
            <w:pPr>
              <w:spacing w:before="140"/>
              <w:rPr>
                <w:szCs w:val="24"/>
                <w:lang w:val="pl-PL"/>
              </w:rPr>
            </w:pPr>
            <w:r w:rsidRPr="008E588A">
              <w:rPr>
                <w:szCs w:val="24"/>
                <w:lang w:val="pl-PL"/>
              </w:rPr>
              <w:t>ZAP/0008/POOK/09</w:t>
            </w:r>
          </w:p>
        </w:tc>
        <w:tc>
          <w:tcPr>
            <w:tcW w:w="2304" w:type="dxa"/>
            <w:tcBorders>
              <w:top w:val="single" w:sz="2" w:space="0" w:color="auto"/>
              <w:left w:val="single" w:sz="2" w:space="0" w:color="auto"/>
              <w:bottom w:val="single" w:sz="8" w:space="0" w:color="auto"/>
            </w:tcBorders>
            <w:vAlign w:val="center"/>
          </w:tcPr>
          <w:p w:rsidR="000514CC" w:rsidRPr="008E588A" w:rsidRDefault="000514CC" w:rsidP="00AE1605">
            <w:pPr>
              <w:spacing w:before="140"/>
              <w:rPr>
                <w:szCs w:val="24"/>
                <w:lang w:val="pl-PL"/>
              </w:rPr>
            </w:pPr>
          </w:p>
        </w:tc>
      </w:tr>
      <w:tr w:rsidR="000514CC" w:rsidRPr="000514CC" w:rsidTr="00AE1605">
        <w:trPr>
          <w:trHeight w:hRule="exact" w:val="1134"/>
        </w:trPr>
        <w:tc>
          <w:tcPr>
            <w:tcW w:w="2622" w:type="dxa"/>
            <w:tcBorders>
              <w:top w:val="single" w:sz="2" w:space="0" w:color="auto"/>
              <w:bottom w:val="single" w:sz="8" w:space="0" w:color="auto"/>
              <w:right w:val="single" w:sz="2" w:space="0" w:color="auto"/>
            </w:tcBorders>
            <w:vAlign w:val="center"/>
          </w:tcPr>
          <w:p w:rsidR="000514CC" w:rsidRPr="000514CC" w:rsidRDefault="000514CC" w:rsidP="000514CC">
            <w:pPr>
              <w:rPr>
                <w:szCs w:val="24"/>
                <w:lang w:val="pl-PL"/>
              </w:rPr>
            </w:pPr>
            <w:r w:rsidRPr="000514CC">
              <w:rPr>
                <w:szCs w:val="24"/>
                <w:lang w:val="pl-PL"/>
              </w:rPr>
              <w:t xml:space="preserve">Opracowanie </w:t>
            </w:r>
            <w:r>
              <w:rPr>
                <w:szCs w:val="24"/>
                <w:lang w:val="pl-PL"/>
              </w:rPr>
              <w:br/>
            </w:r>
            <w:r w:rsidRPr="000514CC">
              <w:rPr>
                <w:szCs w:val="24"/>
                <w:lang w:val="pl-PL"/>
              </w:rPr>
              <w:t>– asystent projektanta</w:t>
            </w:r>
          </w:p>
        </w:tc>
        <w:tc>
          <w:tcPr>
            <w:tcW w:w="2160" w:type="dxa"/>
            <w:tcBorders>
              <w:top w:val="single" w:sz="2" w:space="0" w:color="auto"/>
              <w:left w:val="single" w:sz="2" w:space="0" w:color="auto"/>
              <w:bottom w:val="single" w:sz="8" w:space="0" w:color="auto"/>
              <w:right w:val="single" w:sz="2" w:space="0" w:color="auto"/>
            </w:tcBorders>
            <w:vAlign w:val="center"/>
          </w:tcPr>
          <w:p w:rsidR="000514CC" w:rsidRPr="000514CC" w:rsidRDefault="000514CC" w:rsidP="000514CC">
            <w:pPr>
              <w:spacing w:before="140"/>
              <w:rPr>
                <w:szCs w:val="24"/>
                <w:lang w:val="pl-PL"/>
              </w:rPr>
            </w:pPr>
            <w:r w:rsidRPr="000514CC">
              <w:rPr>
                <w:szCs w:val="24"/>
                <w:lang w:val="pl-PL"/>
              </w:rPr>
              <w:t>Maciej Król</w:t>
            </w:r>
          </w:p>
        </w:tc>
        <w:tc>
          <w:tcPr>
            <w:tcW w:w="2340" w:type="dxa"/>
            <w:tcBorders>
              <w:top w:val="single" w:sz="2" w:space="0" w:color="auto"/>
              <w:left w:val="single" w:sz="2" w:space="0" w:color="auto"/>
              <w:bottom w:val="single" w:sz="8" w:space="0" w:color="auto"/>
              <w:right w:val="single" w:sz="2" w:space="0" w:color="auto"/>
            </w:tcBorders>
            <w:vAlign w:val="center"/>
          </w:tcPr>
          <w:p w:rsidR="000514CC" w:rsidRPr="000514CC" w:rsidRDefault="00404F33" w:rsidP="000514CC">
            <w:pPr>
              <w:spacing w:before="140"/>
              <w:rPr>
                <w:szCs w:val="24"/>
                <w:lang w:val="pl-PL"/>
              </w:rPr>
            </w:pPr>
            <w:r w:rsidRPr="008E588A">
              <w:rPr>
                <w:szCs w:val="24"/>
                <w:lang w:val="pl-PL"/>
              </w:rPr>
              <w:t>ZAP/00</w:t>
            </w:r>
            <w:r>
              <w:rPr>
                <w:szCs w:val="24"/>
                <w:lang w:val="pl-PL"/>
              </w:rPr>
              <w:t>57</w:t>
            </w:r>
            <w:r w:rsidRPr="008E588A">
              <w:rPr>
                <w:szCs w:val="24"/>
                <w:lang w:val="pl-PL"/>
              </w:rPr>
              <w:t>/</w:t>
            </w:r>
            <w:proofErr w:type="spellStart"/>
            <w:r w:rsidRPr="008E588A">
              <w:rPr>
                <w:szCs w:val="24"/>
                <w:lang w:val="pl-PL"/>
              </w:rPr>
              <w:t>P</w:t>
            </w:r>
            <w:r>
              <w:rPr>
                <w:szCs w:val="24"/>
                <w:lang w:val="pl-PL"/>
              </w:rPr>
              <w:t>WBKb</w:t>
            </w:r>
            <w:proofErr w:type="spellEnd"/>
            <w:r w:rsidRPr="008E588A">
              <w:rPr>
                <w:szCs w:val="24"/>
                <w:lang w:val="pl-PL"/>
              </w:rPr>
              <w:t>/</w:t>
            </w:r>
            <w:r>
              <w:rPr>
                <w:szCs w:val="24"/>
                <w:lang w:val="pl-PL"/>
              </w:rPr>
              <w:t>16</w:t>
            </w:r>
          </w:p>
        </w:tc>
        <w:tc>
          <w:tcPr>
            <w:tcW w:w="2304" w:type="dxa"/>
            <w:tcBorders>
              <w:top w:val="single" w:sz="2" w:space="0" w:color="auto"/>
              <w:left w:val="single" w:sz="2" w:space="0" w:color="auto"/>
              <w:bottom w:val="single" w:sz="8" w:space="0" w:color="auto"/>
            </w:tcBorders>
            <w:vAlign w:val="center"/>
          </w:tcPr>
          <w:p w:rsidR="000514CC" w:rsidRPr="000514CC" w:rsidRDefault="000514CC" w:rsidP="000514CC">
            <w:pPr>
              <w:spacing w:before="140"/>
              <w:rPr>
                <w:szCs w:val="24"/>
                <w:lang w:val="pl-PL"/>
              </w:rPr>
            </w:pPr>
          </w:p>
          <w:p w:rsidR="000514CC" w:rsidRPr="000514CC" w:rsidRDefault="000514CC" w:rsidP="000514CC">
            <w:pPr>
              <w:spacing w:before="140"/>
              <w:rPr>
                <w:szCs w:val="24"/>
                <w:lang w:val="pl-PL"/>
              </w:rPr>
            </w:pPr>
          </w:p>
        </w:tc>
      </w:tr>
    </w:tbl>
    <w:p w:rsidR="003A2016" w:rsidRDefault="003A2016" w:rsidP="003F4BE6">
      <w:pPr>
        <w:pStyle w:val="Stopka"/>
        <w:tabs>
          <w:tab w:val="clear" w:pos="4536"/>
          <w:tab w:val="clear" w:pos="9072"/>
        </w:tabs>
        <w:jc w:val="center"/>
        <w:rPr>
          <w:rFonts w:asciiTheme="minorHAnsi" w:hAnsiTheme="minorHAnsi"/>
          <w:b/>
          <w:sz w:val="36"/>
          <w:szCs w:val="36"/>
          <w:u w:val="single"/>
        </w:rPr>
      </w:pPr>
    </w:p>
    <w:p w:rsidR="003F4BE6" w:rsidRPr="000514CC" w:rsidRDefault="000514CC" w:rsidP="003F4BE6">
      <w:pPr>
        <w:pStyle w:val="Stopka"/>
        <w:tabs>
          <w:tab w:val="clear" w:pos="4536"/>
          <w:tab w:val="clear" w:pos="9072"/>
        </w:tabs>
        <w:jc w:val="center"/>
        <w:rPr>
          <w:rFonts w:asciiTheme="minorHAnsi" w:hAnsiTheme="minorHAnsi"/>
          <w:b/>
          <w:sz w:val="36"/>
          <w:szCs w:val="36"/>
          <w:u w:val="single"/>
        </w:rPr>
      </w:pPr>
      <w:r w:rsidRPr="000514CC">
        <w:rPr>
          <w:rFonts w:asciiTheme="minorHAnsi" w:hAnsiTheme="minorHAnsi"/>
          <w:b/>
          <w:sz w:val="36"/>
          <w:szCs w:val="36"/>
          <w:u w:val="single"/>
        </w:rPr>
        <w:t>Ko</w:t>
      </w:r>
      <w:r w:rsidR="009563F7">
        <w:rPr>
          <w:rFonts w:asciiTheme="minorHAnsi" w:hAnsiTheme="minorHAnsi"/>
          <w:b/>
          <w:sz w:val="36"/>
          <w:szCs w:val="36"/>
          <w:u w:val="single"/>
        </w:rPr>
        <w:t xml:space="preserve">nikowo </w:t>
      </w:r>
      <w:r w:rsidR="008E588A">
        <w:rPr>
          <w:rFonts w:asciiTheme="minorHAnsi" w:hAnsiTheme="minorHAnsi"/>
          <w:b/>
          <w:sz w:val="36"/>
          <w:szCs w:val="36"/>
          <w:u w:val="single"/>
        </w:rPr>
        <w:t>wrzesień</w:t>
      </w:r>
      <w:r w:rsidRPr="000514CC">
        <w:rPr>
          <w:rFonts w:asciiTheme="minorHAnsi" w:hAnsiTheme="minorHAnsi"/>
          <w:b/>
          <w:sz w:val="36"/>
          <w:szCs w:val="36"/>
          <w:u w:val="single"/>
        </w:rPr>
        <w:t xml:space="preserve"> 201</w:t>
      </w:r>
      <w:r w:rsidR="00A6249A">
        <w:rPr>
          <w:rFonts w:asciiTheme="minorHAnsi" w:hAnsiTheme="minorHAnsi"/>
          <w:b/>
          <w:sz w:val="36"/>
          <w:szCs w:val="36"/>
          <w:u w:val="single"/>
        </w:rPr>
        <w:t>6</w:t>
      </w:r>
    </w:p>
    <w:p w:rsidR="000514CC" w:rsidRPr="00B16122" w:rsidRDefault="00BE14DB" w:rsidP="000514CC">
      <w:pPr>
        <w:autoSpaceDE w:val="0"/>
        <w:autoSpaceDN w:val="0"/>
        <w:adjustRightInd w:val="0"/>
        <w:spacing w:after="0" w:line="360" w:lineRule="auto"/>
        <w:rPr>
          <w:rFonts w:cs="Cambria,Bold"/>
          <w:b/>
          <w:bCs/>
          <w:sz w:val="28"/>
          <w:szCs w:val="28"/>
          <w:lang w:val="pl-PL"/>
        </w:rPr>
      </w:pPr>
      <w:r w:rsidRPr="00B16122">
        <w:rPr>
          <w:rFonts w:cs="Cambria,Bold"/>
          <w:b/>
          <w:bCs/>
          <w:sz w:val="28"/>
          <w:szCs w:val="28"/>
          <w:lang w:val="pl-PL"/>
        </w:rPr>
        <w:lastRenderedPageBreak/>
        <w:t>ZAWARTOŚĆ OPRACOWANIA</w:t>
      </w:r>
      <w:r w:rsidR="000514CC" w:rsidRPr="00B16122">
        <w:rPr>
          <w:rFonts w:cs="Cambria,Bold"/>
          <w:b/>
          <w:bCs/>
          <w:sz w:val="28"/>
          <w:szCs w:val="28"/>
          <w:lang w:val="pl-PL"/>
        </w:rPr>
        <w:t>:</w:t>
      </w:r>
    </w:p>
    <w:p w:rsidR="000514CC" w:rsidRPr="000514CC" w:rsidRDefault="000514CC" w:rsidP="000514CC">
      <w:pPr>
        <w:pStyle w:val="Akapitzlist"/>
        <w:numPr>
          <w:ilvl w:val="0"/>
          <w:numId w:val="2"/>
        </w:numPr>
        <w:autoSpaceDE w:val="0"/>
        <w:autoSpaceDN w:val="0"/>
        <w:adjustRightInd w:val="0"/>
        <w:spacing w:after="0" w:line="360" w:lineRule="auto"/>
        <w:rPr>
          <w:rFonts w:cs="Cambria,Bold"/>
          <w:bCs/>
          <w:sz w:val="28"/>
          <w:szCs w:val="28"/>
          <w:lang w:val="pl-PL"/>
        </w:rPr>
      </w:pPr>
      <w:r w:rsidRPr="000514CC">
        <w:rPr>
          <w:rFonts w:cs="Cambria,Bold"/>
          <w:bCs/>
          <w:sz w:val="28"/>
          <w:szCs w:val="28"/>
          <w:lang w:val="pl-PL"/>
        </w:rPr>
        <w:t>OPIS TECHNICZNY</w:t>
      </w:r>
    </w:p>
    <w:p w:rsidR="000514CC" w:rsidRDefault="00BE14DB" w:rsidP="000514CC">
      <w:pPr>
        <w:pStyle w:val="Akapitzlist"/>
        <w:numPr>
          <w:ilvl w:val="0"/>
          <w:numId w:val="2"/>
        </w:numPr>
        <w:autoSpaceDE w:val="0"/>
        <w:autoSpaceDN w:val="0"/>
        <w:adjustRightInd w:val="0"/>
        <w:spacing w:after="0" w:line="360" w:lineRule="auto"/>
        <w:rPr>
          <w:rFonts w:cs="Cambria,Bold"/>
          <w:bCs/>
          <w:sz w:val="28"/>
          <w:szCs w:val="28"/>
          <w:lang w:val="pl-PL"/>
        </w:rPr>
      </w:pPr>
      <w:r w:rsidRPr="000514CC">
        <w:rPr>
          <w:rFonts w:cs="Cambria,Bold"/>
          <w:bCs/>
          <w:sz w:val="28"/>
          <w:szCs w:val="28"/>
          <w:lang w:val="pl-PL"/>
        </w:rPr>
        <w:t>INFORMACJA DOTYCZĄCA B</w:t>
      </w:r>
      <w:r w:rsidR="000514CC">
        <w:rPr>
          <w:rFonts w:cs="Cambria,Bold"/>
          <w:bCs/>
          <w:sz w:val="28"/>
          <w:szCs w:val="28"/>
          <w:lang w:val="pl-PL"/>
        </w:rPr>
        <w:t>EZPIECZEŃSTWA I OCHRONY ZDROWIA</w:t>
      </w:r>
    </w:p>
    <w:p w:rsidR="00BE14DB" w:rsidRPr="000514CC" w:rsidRDefault="000514CC" w:rsidP="000514CC">
      <w:pPr>
        <w:pStyle w:val="Akapitzlist"/>
        <w:numPr>
          <w:ilvl w:val="0"/>
          <w:numId w:val="2"/>
        </w:numPr>
        <w:autoSpaceDE w:val="0"/>
        <w:autoSpaceDN w:val="0"/>
        <w:adjustRightInd w:val="0"/>
        <w:spacing w:after="0" w:line="360" w:lineRule="auto"/>
        <w:rPr>
          <w:rFonts w:cs="Cambria,Bold"/>
          <w:bCs/>
          <w:sz w:val="28"/>
          <w:szCs w:val="28"/>
          <w:lang w:val="pl-PL"/>
        </w:rPr>
      </w:pPr>
      <w:r>
        <w:rPr>
          <w:rFonts w:cs="Cambria,Bold"/>
          <w:bCs/>
          <w:sz w:val="28"/>
          <w:szCs w:val="28"/>
          <w:lang w:val="pl-PL"/>
        </w:rPr>
        <w:t>CZĘŚĆ GRAFICZNA</w:t>
      </w:r>
    </w:p>
    <w:p w:rsidR="00BE14DB" w:rsidRDefault="00BE14DB" w:rsidP="004419A8">
      <w:pPr>
        <w:autoSpaceDE w:val="0"/>
        <w:autoSpaceDN w:val="0"/>
        <w:adjustRightInd w:val="0"/>
        <w:spacing w:after="0" w:line="276" w:lineRule="auto"/>
        <w:rPr>
          <w:rFonts w:cs="Cambria,Bold"/>
          <w:bCs/>
          <w:lang w:val="pl-PL"/>
        </w:rPr>
      </w:pPr>
    </w:p>
    <w:p w:rsidR="00BE14DB" w:rsidRPr="00B16122" w:rsidRDefault="00B16122" w:rsidP="00B16122">
      <w:pPr>
        <w:pStyle w:val="Akapitzlist"/>
        <w:numPr>
          <w:ilvl w:val="0"/>
          <w:numId w:val="16"/>
        </w:numPr>
        <w:autoSpaceDE w:val="0"/>
        <w:autoSpaceDN w:val="0"/>
        <w:adjustRightInd w:val="0"/>
        <w:spacing w:after="0" w:line="276" w:lineRule="auto"/>
        <w:rPr>
          <w:rFonts w:cs="Cambria,Bold"/>
          <w:bCs/>
          <w:sz w:val="24"/>
          <w:szCs w:val="24"/>
          <w:lang w:val="pl-PL"/>
        </w:rPr>
      </w:pPr>
      <w:r w:rsidRPr="00B16122">
        <w:rPr>
          <w:rFonts w:cs="Cambria,Bold"/>
          <w:bCs/>
          <w:sz w:val="24"/>
          <w:szCs w:val="24"/>
          <w:lang w:val="pl-PL"/>
        </w:rPr>
        <w:t>Opinia Wojewódzkiego Konserwatora Zabytków w Koszalinie z dnia 1.09.2016</w:t>
      </w:r>
    </w:p>
    <w:p w:rsidR="00B16122" w:rsidRPr="00B16122" w:rsidRDefault="00B16122" w:rsidP="004419A8">
      <w:pPr>
        <w:autoSpaceDE w:val="0"/>
        <w:autoSpaceDN w:val="0"/>
        <w:adjustRightInd w:val="0"/>
        <w:spacing w:after="0" w:line="276" w:lineRule="auto"/>
        <w:rPr>
          <w:rFonts w:cs="Cambria,Bold"/>
          <w:bCs/>
          <w:sz w:val="24"/>
          <w:szCs w:val="24"/>
          <w:lang w:val="pl-PL"/>
        </w:rPr>
      </w:pPr>
    </w:p>
    <w:p w:rsidR="00B16122" w:rsidRDefault="00B16122" w:rsidP="00B16122">
      <w:pPr>
        <w:pStyle w:val="Akapitzlist"/>
        <w:numPr>
          <w:ilvl w:val="0"/>
          <w:numId w:val="16"/>
        </w:numPr>
        <w:autoSpaceDE w:val="0"/>
        <w:autoSpaceDN w:val="0"/>
        <w:adjustRightInd w:val="0"/>
        <w:spacing w:after="0" w:line="276" w:lineRule="auto"/>
        <w:rPr>
          <w:rFonts w:cs="Cambria,Bold"/>
          <w:bCs/>
          <w:sz w:val="24"/>
          <w:szCs w:val="24"/>
          <w:lang w:val="pl-PL"/>
        </w:rPr>
      </w:pPr>
      <w:r w:rsidRPr="00B16122">
        <w:rPr>
          <w:rFonts w:cs="Cambria,Bold"/>
          <w:bCs/>
          <w:sz w:val="24"/>
          <w:szCs w:val="24"/>
          <w:lang w:val="pl-PL"/>
        </w:rPr>
        <w:t>Opinia Wojewódzkiego Konserwatora Zabytków w Koszalinie z dnia 1.09.2016</w:t>
      </w:r>
    </w:p>
    <w:p w:rsidR="00451AF6" w:rsidRPr="00451AF6" w:rsidRDefault="00451AF6" w:rsidP="00451AF6">
      <w:pPr>
        <w:pStyle w:val="Akapitzlist"/>
        <w:rPr>
          <w:rFonts w:cs="Cambria,Bold"/>
          <w:bCs/>
          <w:sz w:val="24"/>
          <w:szCs w:val="24"/>
          <w:lang w:val="pl-PL"/>
        </w:rPr>
      </w:pPr>
    </w:p>
    <w:p w:rsidR="00451AF6" w:rsidRDefault="00451AF6" w:rsidP="00B16122">
      <w:pPr>
        <w:pStyle w:val="Akapitzlist"/>
        <w:numPr>
          <w:ilvl w:val="0"/>
          <w:numId w:val="16"/>
        </w:numPr>
        <w:autoSpaceDE w:val="0"/>
        <w:autoSpaceDN w:val="0"/>
        <w:adjustRightInd w:val="0"/>
        <w:spacing w:after="0" w:line="276" w:lineRule="auto"/>
        <w:rPr>
          <w:rFonts w:cs="Cambria,Bold"/>
          <w:bCs/>
          <w:sz w:val="24"/>
          <w:szCs w:val="24"/>
          <w:lang w:val="pl-PL"/>
        </w:rPr>
      </w:pPr>
      <w:r>
        <w:rPr>
          <w:rFonts w:cs="Cambria,Bold"/>
          <w:bCs/>
          <w:sz w:val="24"/>
          <w:szCs w:val="24"/>
          <w:lang w:val="pl-PL"/>
        </w:rPr>
        <w:t>Instrukcja obsługi i montażu pompy ciepła.</w:t>
      </w:r>
    </w:p>
    <w:p w:rsidR="00451AF6" w:rsidRPr="00451AF6" w:rsidRDefault="00451AF6" w:rsidP="00451AF6">
      <w:pPr>
        <w:pStyle w:val="Akapitzlist"/>
        <w:rPr>
          <w:rFonts w:cs="Cambria,Bold"/>
          <w:bCs/>
          <w:sz w:val="24"/>
          <w:szCs w:val="24"/>
          <w:lang w:val="pl-PL"/>
        </w:rPr>
      </w:pPr>
    </w:p>
    <w:p w:rsidR="00451AF6" w:rsidRPr="00B16122" w:rsidRDefault="00451AF6" w:rsidP="00B16122">
      <w:pPr>
        <w:pStyle w:val="Akapitzlist"/>
        <w:numPr>
          <w:ilvl w:val="0"/>
          <w:numId w:val="16"/>
        </w:numPr>
        <w:autoSpaceDE w:val="0"/>
        <w:autoSpaceDN w:val="0"/>
        <w:adjustRightInd w:val="0"/>
        <w:spacing w:after="0" w:line="276" w:lineRule="auto"/>
        <w:rPr>
          <w:rFonts w:cs="Cambria,Bold"/>
          <w:bCs/>
          <w:sz w:val="24"/>
          <w:szCs w:val="24"/>
          <w:lang w:val="pl-PL"/>
        </w:rPr>
      </w:pPr>
      <w:r>
        <w:rPr>
          <w:rFonts w:cs="Cambria,Bold"/>
          <w:bCs/>
          <w:sz w:val="24"/>
          <w:szCs w:val="24"/>
          <w:lang w:val="pl-PL"/>
        </w:rPr>
        <w:t>Uprawnienia projektanta u potwierdzenie ubezpieczenia OC</w:t>
      </w: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BE14DB" w:rsidRPr="00DC6997" w:rsidRDefault="00BE14DB" w:rsidP="000514CC">
      <w:pPr>
        <w:pStyle w:val="Akapitzlist"/>
        <w:numPr>
          <w:ilvl w:val="0"/>
          <w:numId w:val="1"/>
        </w:numPr>
        <w:autoSpaceDE w:val="0"/>
        <w:autoSpaceDN w:val="0"/>
        <w:adjustRightInd w:val="0"/>
        <w:spacing w:after="0" w:line="276" w:lineRule="auto"/>
        <w:jc w:val="both"/>
        <w:rPr>
          <w:rFonts w:cs="Cambria,Bold"/>
          <w:b/>
          <w:bCs/>
          <w:sz w:val="28"/>
          <w:szCs w:val="28"/>
          <w:lang w:val="pl-PL"/>
        </w:rPr>
      </w:pPr>
      <w:r w:rsidRPr="00DC6997">
        <w:rPr>
          <w:rFonts w:cs="Cambria,Bold"/>
          <w:b/>
          <w:bCs/>
          <w:sz w:val="28"/>
          <w:szCs w:val="28"/>
          <w:lang w:val="pl-PL"/>
        </w:rPr>
        <w:lastRenderedPageBreak/>
        <w:t>OPIS TECHNICZNY</w:t>
      </w:r>
    </w:p>
    <w:p w:rsidR="004419A8" w:rsidRPr="00BE14DB" w:rsidRDefault="004419A8" w:rsidP="004419A8">
      <w:pPr>
        <w:autoSpaceDE w:val="0"/>
        <w:autoSpaceDN w:val="0"/>
        <w:adjustRightInd w:val="0"/>
        <w:spacing w:after="0" w:line="276" w:lineRule="auto"/>
        <w:jc w:val="both"/>
        <w:rPr>
          <w:rFonts w:cs="Cambria,Bold"/>
          <w:bCs/>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1. PODSTAWA OPRACOWANIA</w:t>
      </w:r>
    </w:p>
    <w:p w:rsidR="00636E86" w:rsidRPr="00636E86" w:rsidRDefault="00BE14DB" w:rsidP="005B73ED">
      <w:pPr>
        <w:autoSpaceDE w:val="0"/>
        <w:autoSpaceDN w:val="0"/>
        <w:adjustRightInd w:val="0"/>
        <w:spacing w:after="0" w:line="360" w:lineRule="auto"/>
        <w:jc w:val="both"/>
        <w:rPr>
          <w:rFonts w:cs="Arial"/>
          <w:iCs/>
          <w:color w:val="000000"/>
          <w:lang w:val="pl-PL"/>
        </w:rPr>
      </w:pPr>
      <w:r w:rsidRPr="004419A8">
        <w:rPr>
          <w:rFonts w:cs="Symbol"/>
          <w:lang w:val="pl-PL"/>
        </w:rPr>
        <w:t xml:space="preserve">· </w:t>
      </w:r>
      <w:r w:rsidRPr="00636E86">
        <w:rPr>
          <w:rFonts w:cs="Cambria"/>
          <w:lang w:val="pl-PL"/>
        </w:rPr>
        <w:t xml:space="preserve">Zlecenie wykonania projektu </w:t>
      </w:r>
      <w:r w:rsidR="00636E86" w:rsidRPr="00636E86">
        <w:rPr>
          <w:rFonts w:cs="Cambria"/>
          <w:lang w:val="pl-PL"/>
        </w:rPr>
        <w:t xml:space="preserve">przez </w:t>
      </w:r>
      <w:r w:rsidR="00636E86" w:rsidRPr="00636E86">
        <w:rPr>
          <w:rFonts w:cs="Arial"/>
          <w:iCs/>
          <w:color w:val="000000"/>
          <w:lang w:val="pl-PL"/>
        </w:rPr>
        <w:t>Starostwo Powiatowe w Białogardzie, ul. Plac Wolności 16, 78-200 Białogard</w:t>
      </w:r>
      <w:r w:rsidR="00636E86">
        <w:rPr>
          <w:rFonts w:cs="Arial"/>
          <w:iCs/>
          <w:color w:val="000000"/>
          <w:lang w:val="pl-PL"/>
        </w:rPr>
        <w:t>,</w:t>
      </w:r>
    </w:p>
    <w:p w:rsidR="00BE14DB" w:rsidRP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Informacje techniczne producentów materiałów</w:t>
      </w:r>
      <w:r w:rsidR="00636E86">
        <w:rPr>
          <w:rFonts w:cs="Cambria"/>
          <w:lang w:val="pl-PL"/>
        </w:rPr>
        <w:t>,</w:t>
      </w:r>
    </w:p>
    <w:p w:rsidR="00BE14DB" w:rsidRP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Dokumentacja archiwalna</w:t>
      </w:r>
      <w:r w:rsidR="00636E86">
        <w:rPr>
          <w:rFonts w:cs="Cambria"/>
          <w:lang w:val="pl-PL"/>
        </w:rPr>
        <w:t>,</w:t>
      </w:r>
    </w:p>
    <w:p w:rsid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Obowiązujące przepisy i normy</w:t>
      </w:r>
      <w:r w:rsidR="00DC6997">
        <w:rPr>
          <w:rFonts w:cs="Cambria"/>
          <w:lang w:val="pl-PL"/>
        </w:rPr>
        <w:t>.</w:t>
      </w:r>
    </w:p>
    <w:p w:rsidR="004419A8" w:rsidRPr="00BE14DB" w:rsidRDefault="004419A8" w:rsidP="005B73ED">
      <w:pPr>
        <w:autoSpaceDE w:val="0"/>
        <w:autoSpaceDN w:val="0"/>
        <w:adjustRightInd w:val="0"/>
        <w:spacing w:after="0" w:line="360" w:lineRule="auto"/>
        <w:jc w:val="both"/>
        <w:rPr>
          <w:rFonts w:cs="Cambria"/>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2. PRZEDMIOT OPRACOWANIA</w:t>
      </w:r>
    </w:p>
    <w:p w:rsidR="00BE14DB" w:rsidRDefault="002858B3" w:rsidP="005B73ED">
      <w:pPr>
        <w:autoSpaceDE w:val="0"/>
        <w:autoSpaceDN w:val="0"/>
        <w:adjustRightInd w:val="0"/>
        <w:spacing w:after="0" w:line="360" w:lineRule="auto"/>
        <w:jc w:val="both"/>
        <w:rPr>
          <w:rFonts w:cs="Cambria"/>
          <w:lang w:val="pl-PL"/>
        </w:rPr>
      </w:pPr>
      <w:r>
        <w:rPr>
          <w:rFonts w:cs="Cambria"/>
          <w:lang w:val="pl-PL"/>
        </w:rPr>
        <w:tab/>
      </w:r>
      <w:r w:rsidR="00BE14DB" w:rsidRPr="00BE14DB">
        <w:rPr>
          <w:rFonts w:cs="Cambria"/>
          <w:lang w:val="pl-PL"/>
        </w:rPr>
        <w:t xml:space="preserve">Przedmiotem opracowania jest wykonanie projektu termomodernizacji budynku </w:t>
      </w:r>
      <w:r w:rsidR="00D57BB5">
        <w:rPr>
          <w:rFonts w:cs="Cambria"/>
          <w:lang w:val="pl-PL"/>
        </w:rPr>
        <w:t xml:space="preserve">użyteczności publicznej przeznaczonej na siedzibę </w:t>
      </w:r>
      <w:r w:rsidR="00035D56">
        <w:rPr>
          <w:rFonts w:cs="Cambria"/>
          <w:lang w:val="pl-PL"/>
        </w:rPr>
        <w:t>Poradnia Psychologiczno-Pedagogicznej</w:t>
      </w:r>
      <w:r w:rsidR="00D57BB5">
        <w:rPr>
          <w:rFonts w:cs="Cambria"/>
          <w:lang w:val="pl-PL"/>
        </w:rPr>
        <w:t xml:space="preserve">, </w:t>
      </w:r>
      <w:r w:rsidR="003A2016">
        <w:rPr>
          <w:rFonts w:cs="Cambria"/>
          <w:lang w:val="pl-PL"/>
        </w:rPr>
        <w:t>mieszczące</w:t>
      </w:r>
      <w:r w:rsidR="00035D56">
        <w:rPr>
          <w:rFonts w:cs="Cambria"/>
          <w:lang w:val="pl-PL"/>
        </w:rPr>
        <w:t>j</w:t>
      </w:r>
      <w:r w:rsidR="003A2016">
        <w:rPr>
          <w:rFonts w:cs="Cambria"/>
          <w:lang w:val="pl-PL"/>
        </w:rPr>
        <w:t xml:space="preserve"> się przy ul. </w:t>
      </w:r>
      <w:r w:rsidR="00035D56">
        <w:rPr>
          <w:rFonts w:cs="Cambria"/>
          <w:lang w:val="pl-PL"/>
        </w:rPr>
        <w:t>Dworcowej 2</w:t>
      </w:r>
      <w:r w:rsidR="00D57BB5">
        <w:rPr>
          <w:rFonts w:cs="Cambria"/>
          <w:lang w:val="pl-PL"/>
        </w:rPr>
        <w:t>, 78-200 Białogard</w:t>
      </w:r>
    </w:p>
    <w:p w:rsidR="004419A8" w:rsidRPr="00BE14DB" w:rsidRDefault="004419A8" w:rsidP="005B73ED">
      <w:pPr>
        <w:autoSpaceDE w:val="0"/>
        <w:autoSpaceDN w:val="0"/>
        <w:adjustRightInd w:val="0"/>
        <w:spacing w:after="0" w:line="360" w:lineRule="auto"/>
        <w:jc w:val="both"/>
        <w:rPr>
          <w:rFonts w:cs="Cambria"/>
          <w:lang w:val="pl-PL"/>
        </w:rPr>
      </w:pPr>
    </w:p>
    <w:p w:rsidR="00BE14DB" w:rsidRPr="00BE14DB" w:rsidRDefault="00BE14DB" w:rsidP="005B73ED">
      <w:pPr>
        <w:autoSpaceDE w:val="0"/>
        <w:autoSpaceDN w:val="0"/>
        <w:adjustRightInd w:val="0"/>
        <w:spacing w:after="0" w:line="360" w:lineRule="auto"/>
        <w:jc w:val="both"/>
        <w:rPr>
          <w:rFonts w:cs="Cambria"/>
          <w:lang w:val="pl-PL"/>
        </w:rPr>
      </w:pPr>
      <w:r w:rsidRPr="00BE14DB">
        <w:rPr>
          <w:rFonts w:cs="Cambria"/>
          <w:lang w:val="pl-PL"/>
        </w:rPr>
        <w:t>Zakres termomodernizacji;</w:t>
      </w:r>
    </w:p>
    <w:p w:rsidR="00BE14DB" w:rsidRDefault="007456C5"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Renowacja</w:t>
      </w:r>
      <w:r w:rsidR="00BE14DB" w:rsidRPr="00AF7F41">
        <w:rPr>
          <w:rFonts w:cs="Cambria"/>
          <w:lang w:val="pl-PL"/>
        </w:rPr>
        <w:t xml:space="preserve"> ścian zewnętrznych</w:t>
      </w:r>
      <w:r w:rsidR="00AF7F41" w:rsidRPr="00AF7F41">
        <w:rPr>
          <w:rFonts w:cs="Cambria"/>
          <w:lang w:val="pl-PL"/>
        </w:rPr>
        <w:t xml:space="preserve"> kondygnacji nadziemnych</w:t>
      </w:r>
      <w:r w:rsidR="00F3058A">
        <w:rPr>
          <w:rFonts w:cs="Cambria"/>
          <w:lang w:val="pl-PL"/>
        </w:rPr>
        <w:t xml:space="preserve"> </w:t>
      </w:r>
      <w:r w:rsidR="00BE14DB" w:rsidRPr="00AF7F41">
        <w:rPr>
          <w:rFonts w:cs="Cambria"/>
          <w:lang w:val="pl-PL"/>
        </w:rPr>
        <w:t>z wykonaniem wypraw</w:t>
      </w:r>
      <w:r w:rsidR="00AF7F41" w:rsidRPr="00AF7F41">
        <w:rPr>
          <w:rFonts w:cs="Cambria"/>
          <w:lang w:val="pl-PL"/>
        </w:rPr>
        <w:t xml:space="preserve"> </w:t>
      </w:r>
      <w:r w:rsidR="00BE14DB" w:rsidRPr="00AF7F41">
        <w:rPr>
          <w:rFonts w:cs="Cambria"/>
          <w:lang w:val="pl-PL"/>
        </w:rPr>
        <w:t>tynkarskich</w:t>
      </w:r>
      <w:r w:rsidR="008D0590">
        <w:rPr>
          <w:rFonts w:cs="Cambria"/>
          <w:lang w:val="pl-PL"/>
        </w:rPr>
        <w:t xml:space="preserve"> o składzie identycznym z obecnie występującym oraz</w:t>
      </w:r>
      <w:r w:rsidR="00BE14DB" w:rsidRPr="00AF7F41">
        <w:rPr>
          <w:rFonts w:cs="Cambria"/>
          <w:lang w:val="pl-PL"/>
        </w:rPr>
        <w:t xml:space="preserve"> </w:t>
      </w:r>
      <w:r>
        <w:rPr>
          <w:rFonts w:cs="Cambria"/>
          <w:lang w:val="pl-PL"/>
        </w:rPr>
        <w:t>z zachowaniem obecnej kolorystyki</w:t>
      </w:r>
      <w:r w:rsidR="00BE14DB" w:rsidRPr="00AF7F41">
        <w:rPr>
          <w:rFonts w:cs="Cambria"/>
          <w:lang w:val="pl-PL"/>
        </w:rPr>
        <w:t>,</w:t>
      </w:r>
    </w:p>
    <w:p w:rsidR="008D0590" w:rsidRDefault="008D0590" w:rsidP="00E26284">
      <w:pPr>
        <w:pStyle w:val="Akapitzlist"/>
        <w:numPr>
          <w:ilvl w:val="0"/>
          <w:numId w:val="4"/>
        </w:numPr>
        <w:autoSpaceDE w:val="0"/>
        <w:autoSpaceDN w:val="0"/>
        <w:adjustRightInd w:val="0"/>
        <w:spacing w:after="0" w:line="360" w:lineRule="auto"/>
        <w:jc w:val="both"/>
        <w:rPr>
          <w:rFonts w:cs="Cambria"/>
          <w:lang w:val="pl-PL"/>
        </w:rPr>
      </w:pPr>
      <w:r w:rsidRPr="008D0590">
        <w:rPr>
          <w:rFonts w:cs="Cambria"/>
          <w:lang w:val="pl-PL"/>
        </w:rPr>
        <w:t xml:space="preserve">Docieplenie budynku </w:t>
      </w:r>
      <w:proofErr w:type="spellStart"/>
      <w:r w:rsidRPr="008D0590">
        <w:rPr>
          <w:rFonts w:cs="Cambria"/>
          <w:lang w:val="pl-PL"/>
        </w:rPr>
        <w:t>bezspoinowym</w:t>
      </w:r>
      <w:proofErr w:type="spellEnd"/>
      <w:r w:rsidRPr="008D0590">
        <w:rPr>
          <w:rFonts w:cs="Cambria"/>
          <w:lang w:val="pl-PL"/>
        </w:rPr>
        <w:t xml:space="preserve"> systemem ocieplania ścian zewnętrznych kondygnacji podziemnych z wykonaniem wypraw tynkarskich BSO</w:t>
      </w:r>
      <w:r>
        <w:rPr>
          <w:rFonts w:cs="Cambria"/>
          <w:lang w:val="pl-PL"/>
        </w:rPr>
        <w:t xml:space="preserve"> ze styropianem,</w:t>
      </w:r>
    </w:p>
    <w:p w:rsidR="00934841" w:rsidRPr="008D0590" w:rsidRDefault="008D0590" w:rsidP="00E26284">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W</w:t>
      </w:r>
      <w:r w:rsidR="00934841" w:rsidRPr="008D0590">
        <w:rPr>
          <w:rFonts w:cs="Cambria"/>
          <w:lang w:val="pl-PL"/>
        </w:rPr>
        <w:t>ymianę wszystkich podokienników zewnętrznych,</w:t>
      </w:r>
    </w:p>
    <w:p w:rsidR="00AF7F41" w:rsidRDefault="00F62C6E" w:rsidP="00934841">
      <w:pPr>
        <w:pStyle w:val="Akapitzlist"/>
        <w:numPr>
          <w:ilvl w:val="0"/>
          <w:numId w:val="4"/>
        </w:numPr>
        <w:autoSpaceDE w:val="0"/>
        <w:autoSpaceDN w:val="0"/>
        <w:adjustRightInd w:val="0"/>
        <w:spacing w:after="0" w:line="360" w:lineRule="auto"/>
        <w:jc w:val="both"/>
        <w:rPr>
          <w:rFonts w:cs="Cambria"/>
          <w:lang w:val="pl-PL"/>
        </w:rPr>
      </w:pPr>
      <w:r w:rsidRPr="00F62C6E">
        <w:rPr>
          <w:rFonts w:cs="Cambria"/>
          <w:lang w:val="pl-PL"/>
        </w:rPr>
        <w:t>Docieplenie</w:t>
      </w:r>
      <w:r w:rsidR="0018407B">
        <w:rPr>
          <w:rFonts w:cs="Cambria"/>
          <w:lang w:val="pl-PL"/>
        </w:rPr>
        <w:t xml:space="preserve"> stropu pod</w:t>
      </w:r>
      <w:r w:rsidRPr="00F62C6E">
        <w:rPr>
          <w:rFonts w:cs="Cambria"/>
          <w:lang w:val="pl-PL"/>
        </w:rPr>
        <w:t xml:space="preserve"> </w:t>
      </w:r>
      <w:r w:rsidR="00D57BB5">
        <w:rPr>
          <w:rFonts w:cs="Cambria"/>
          <w:lang w:val="pl-PL"/>
        </w:rPr>
        <w:t>str</w:t>
      </w:r>
      <w:r w:rsidR="0018407B">
        <w:rPr>
          <w:rFonts w:cs="Cambria"/>
          <w:lang w:val="pl-PL"/>
        </w:rPr>
        <w:t xml:space="preserve">ychem </w:t>
      </w:r>
      <w:r w:rsidR="00D57BB5">
        <w:rPr>
          <w:rFonts w:cs="Cambria"/>
          <w:lang w:val="pl-PL"/>
        </w:rPr>
        <w:t xml:space="preserve">za pomocą </w:t>
      </w:r>
      <w:r w:rsidR="0018407B">
        <w:rPr>
          <w:rFonts w:cs="Cambria"/>
          <w:lang w:val="pl-PL"/>
        </w:rPr>
        <w:t>wełny mineralnej układanej na sucho</w:t>
      </w:r>
      <w:r w:rsidR="00D57BB5">
        <w:rPr>
          <w:rFonts w:cs="Cambria"/>
          <w:lang w:val="pl-PL"/>
        </w:rPr>
        <w:t>,</w:t>
      </w:r>
    </w:p>
    <w:p w:rsidR="00BE14DB" w:rsidRDefault="00BE14DB" w:rsidP="005B73ED">
      <w:pPr>
        <w:pStyle w:val="Akapitzlist"/>
        <w:numPr>
          <w:ilvl w:val="0"/>
          <w:numId w:val="4"/>
        </w:numPr>
        <w:autoSpaceDE w:val="0"/>
        <w:autoSpaceDN w:val="0"/>
        <w:adjustRightInd w:val="0"/>
        <w:spacing w:after="0" w:line="360" w:lineRule="auto"/>
        <w:jc w:val="both"/>
        <w:rPr>
          <w:rFonts w:cs="Cambria"/>
          <w:lang w:val="pl-PL"/>
        </w:rPr>
      </w:pPr>
      <w:r w:rsidRPr="00080213">
        <w:rPr>
          <w:rFonts w:cs="Cambria"/>
          <w:lang w:val="pl-PL"/>
        </w:rPr>
        <w:t>Wymianę obróbek blacharskich wraz z rynnami i rurami s</w:t>
      </w:r>
      <w:r w:rsidR="00934841">
        <w:rPr>
          <w:rFonts w:cs="Cambria"/>
          <w:lang w:val="pl-PL"/>
        </w:rPr>
        <w:t>pustowymi,</w:t>
      </w:r>
    </w:p>
    <w:p w:rsidR="00934841" w:rsidRDefault="00934841"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 xml:space="preserve">Wymianę stolarki </w:t>
      </w:r>
      <w:r w:rsidR="00F3058A">
        <w:rPr>
          <w:rFonts w:cs="Cambria"/>
          <w:lang w:val="pl-PL"/>
        </w:rPr>
        <w:t>okiennej</w:t>
      </w:r>
      <w:r>
        <w:rPr>
          <w:rFonts w:cs="Cambria"/>
          <w:lang w:val="pl-PL"/>
        </w:rPr>
        <w:t xml:space="preserve"> </w:t>
      </w:r>
      <w:r w:rsidR="00DE0FA6">
        <w:rPr>
          <w:rFonts w:cs="Cambria"/>
          <w:lang w:val="pl-PL"/>
        </w:rPr>
        <w:t>zgodnie z audytem energetycznym,</w:t>
      </w:r>
    </w:p>
    <w:p w:rsidR="00F3058A" w:rsidRDefault="00F3058A"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Wymianę</w:t>
      </w:r>
      <w:r w:rsidRPr="00F3058A">
        <w:rPr>
          <w:rFonts w:cs="Cambria"/>
          <w:lang w:val="pl-PL"/>
        </w:rPr>
        <w:t xml:space="preserve"> </w:t>
      </w:r>
      <w:r>
        <w:rPr>
          <w:rFonts w:cs="Cambria"/>
          <w:lang w:val="pl-PL"/>
        </w:rPr>
        <w:t>stolarki drzwiowej zgodnie z audytem energetycznym,</w:t>
      </w:r>
    </w:p>
    <w:p w:rsidR="00F3058A" w:rsidRDefault="00F3058A"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 xml:space="preserve">Montaż instalacji </w:t>
      </w:r>
      <w:r w:rsidR="004C43B2">
        <w:rPr>
          <w:rFonts w:cs="Cambria"/>
          <w:lang w:val="pl-PL"/>
        </w:rPr>
        <w:t>pompy ciepła typu powietrze-woda</w:t>
      </w:r>
      <w:r>
        <w:rPr>
          <w:rFonts w:cs="Cambria"/>
          <w:lang w:val="pl-PL"/>
        </w:rPr>
        <w:t>,</w:t>
      </w:r>
    </w:p>
    <w:p w:rsidR="00CA20DE" w:rsidRPr="00080213" w:rsidRDefault="004C43B2"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 xml:space="preserve">Wykonanie opaski wokół budynku w postaci obsadzonego krawężnika wydzielającego przestrzeń </w:t>
      </w:r>
      <w:r w:rsidR="00FA1B10">
        <w:rPr>
          <w:rFonts w:cs="Cambria"/>
          <w:lang w:val="pl-PL"/>
        </w:rPr>
        <w:t>wokół budynku zasypaną warstwą</w:t>
      </w:r>
      <w:r w:rsidR="00F75B0B">
        <w:rPr>
          <w:rFonts w:cs="Cambria"/>
          <w:lang w:val="pl-PL"/>
        </w:rPr>
        <w:t xml:space="preserve"> żwiru.</w:t>
      </w:r>
    </w:p>
    <w:p w:rsidR="00043CE0" w:rsidRDefault="00043CE0" w:rsidP="00043CE0">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Kompleksowa wymiana więźby dachowej (odtworzenie stanu istniejącego), wymiana pokrycia dachowego stosując dachówkę ceramiczną karpiówkę w układzie takim jak istniejący.</w:t>
      </w:r>
    </w:p>
    <w:p w:rsidR="00043CE0" w:rsidRPr="00080213" w:rsidRDefault="00043CE0" w:rsidP="00043CE0">
      <w:pPr>
        <w:pStyle w:val="Akapitzlist"/>
        <w:autoSpaceDE w:val="0"/>
        <w:autoSpaceDN w:val="0"/>
        <w:adjustRightInd w:val="0"/>
        <w:spacing w:after="0" w:line="360" w:lineRule="auto"/>
        <w:jc w:val="both"/>
        <w:rPr>
          <w:rFonts w:cs="Cambria"/>
          <w:lang w:val="pl-PL"/>
        </w:rPr>
      </w:pPr>
    </w:p>
    <w:p w:rsidR="00043CE0" w:rsidRPr="00DC6997" w:rsidRDefault="00043CE0" w:rsidP="00043CE0">
      <w:pPr>
        <w:autoSpaceDE w:val="0"/>
        <w:autoSpaceDN w:val="0"/>
        <w:adjustRightInd w:val="0"/>
        <w:spacing w:after="0" w:line="360" w:lineRule="auto"/>
        <w:jc w:val="both"/>
        <w:rPr>
          <w:rFonts w:cs="Cambria,Bold"/>
          <w:b/>
          <w:bCs/>
          <w:lang w:val="pl-PL"/>
        </w:rPr>
      </w:pPr>
      <w:r w:rsidRPr="00DC6997">
        <w:rPr>
          <w:rFonts w:cs="Cambria,Bold"/>
          <w:b/>
          <w:bCs/>
          <w:lang w:val="pl-PL"/>
        </w:rPr>
        <w:t>3. CHARAKTERYSTYKA OBIEKTU</w:t>
      </w:r>
    </w:p>
    <w:tbl>
      <w:tblPr>
        <w:tblW w:w="0" w:type="auto"/>
        <w:tblBorders>
          <w:top w:val="nil"/>
          <w:left w:val="nil"/>
          <w:bottom w:val="nil"/>
          <w:right w:val="nil"/>
        </w:tblBorders>
        <w:tblLayout w:type="fixed"/>
        <w:tblLook w:val="0000" w:firstRow="0" w:lastRow="0" w:firstColumn="0" w:lastColumn="0" w:noHBand="0" w:noVBand="0"/>
      </w:tblPr>
      <w:tblGrid>
        <w:gridCol w:w="9606"/>
      </w:tblGrid>
      <w:tr w:rsidR="00043CE0" w:rsidTr="00795118">
        <w:trPr>
          <w:trHeight w:val="84"/>
        </w:trPr>
        <w:tc>
          <w:tcPr>
            <w:tcW w:w="9606" w:type="dxa"/>
          </w:tcPr>
          <w:p w:rsidR="00043CE0" w:rsidRPr="008D14EF" w:rsidRDefault="00043CE0" w:rsidP="00795118">
            <w:pPr>
              <w:pStyle w:val="Default"/>
              <w:spacing w:line="360" w:lineRule="auto"/>
              <w:jc w:val="both"/>
              <w:rPr>
                <w:rFonts w:asciiTheme="minorHAnsi" w:hAnsiTheme="minorHAnsi"/>
                <w:sz w:val="22"/>
                <w:szCs w:val="22"/>
              </w:rPr>
            </w:pPr>
            <w:r>
              <w:rPr>
                <w:rFonts w:cs="Cambria"/>
              </w:rPr>
              <w:tab/>
            </w:r>
            <w:r w:rsidRPr="008D14EF">
              <w:rPr>
                <w:rFonts w:asciiTheme="minorHAnsi" w:hAnsiTheme="minorHAnsi"/>
                <w:sz w:val="22"/>
                <w:szCs w:val="22"/>
              </w:rPr>
              <w:t xml:space="preserve">Budynek o </w:t>
            </w:r>
            <w:r>
              <w:rPr>
                <w:rFonts w:asciiTheme="minorHAnsi" w:hAnsiTheme="minorHAnsi"/>
                <w:sz w:val="22"/>
                <w:szCs w:val="22"/>
              </w:rPr>
              <w:t>3</w:t>
            </w:r>
            <w:r w:rsidRPr="008D14EF">
              <w:rPr>
                <w:rFonts w:asciiTheme="minorHAnsi" w:hAnsiTheme="minorHAnsi"/>
                <w:sz w:val="22"/>
                <w:szCs w:val="22"/>
              </w:rPr>
              <w:t xml:space="preserve"> kondygnacjach nadziemnych, </w:t>
            </w:r>
            <w:r>
              <w:rPr>
                <w:rFonts w:asciiTheme="minorHAnsi" w:hAnsiTheme="minorHAnsi"/>
                <w:sz w:val="22"/>
                <w:szCs w:val="22"/>
              </w:rPr>
              <w:t>z podpiwniczeniem</w:t>
            </w:r>
            <w:r w:rsidRPr="008D14EF">
              <w:rPr>
                <w:rFonts w:asciiTheme="minorHAnsi" w:hAnsiTheme="minorHAnsi"/>
                <w:sz w:val="22"/>
                <w:szCs w:val="22"/>
              </w:rPr>
              <w:t xml:space="preserve">, zbudowany w technologii </w:t>
            </w:r>
            <w:r>
              <w:rPr>
                <w:rFonts w:asciiTheme="minorHAnsi" w:hAnsiTheme="minorHAnsi"/>
                <w:sz w:val="22"/>
                <w:szCs w:val="22"/>
              </w:rPr>
              <w:lastRenderedPageBreak/>
              <w:t xml:space="preserve">tradycyjnej murowej. </w:t>
            </w:r>
            <w:r w:rsidRPr="008D14EF">
              <w:rPr>
                <w:rFonts w:asciiTheme="minorHAnsi" w:hAnsiTheme="minorHAnsi"/>
                <w:sz w:val="22"/>
                <w:szCs w:val="22"/>
              </w:rPr>
              <w:t xml:space="preserve">Ściany zewnętrzne nr 1: mur z cegły </w:t>
            </w:r>
            <w:r>
              <w:rPr>
                <w:rFonts w:asciiTheme="minorHAnsi" w:hAnsiTheme="minorHAnsi"/>
                <w:sz w:val="22"/>
                <w:szCs w:val="22"/>
              </w:rPr>
              <w:t>ceramicznej</w:t>
            </w:r>
            <w:r w:rsidRPr="008D14EF">
              <w:rPr>
                <w:rFonts w:asciiTheme="minorHAnsi" w:hAnsiTheme="minorHAnsi"/>
                <w:sz w:val="22"/>
                <w:szCs w:val="22"/>
              </w:rPr>
              <w:t xml:space="preserve"> gr. 38 cm, z obustronnym tynkiem cementowo-wapiennym</w:t>
            </w:r>
            <w:r>
              <w:rPr>
                <w:rFonts w:asciiTheme="minorHAnsi" w:hAnsiTheme="minorHAnsi"/>
                <w:sz w:val="22"/>
                <w:szCs w:val="22"/>
              </w:rPr>
              <w:t xml:space="preserve">. </w:t>
            </w:r>
            <w:r w:rsidRPr="008D14EF">
              <w:rPr>
                <w:rFonts w:asciiTheme="minorHAnsi" w:hAnsiTheme="minorHAnsi"/>
                <w:sz w:val="22"/>
                <w:szCs w:val="22"/>
              </w:rPr>
              <w:t>Konstrukcja</w:t>
            </w:r>
            <w:r>
              <w:rPr>
                <w:rFonts w:asciiTheme="minorHAnsi" w:hAnsiTheme="minorHAnsi"/>
                <w:sz w:val="22"/>
                <w:szCs w:val="22"/>
              </w:rPr>
              <w:t xml:space="preserve"> stropu nad kondygnacją II p. drewniana. Dach stromy wielopołaciowy z głównym układem dachu czterospadowego kopertowego. </w:t>
            </w:r>
            <w:r w:rsidRPr="008D14EF">
              <w:rPr>
                <w:rFonts w:asciiTheme="minorHAnsi" w:hAnsiTheme="minorHAnsi"/>
                <w:sz w:val="22"/>
                <w:szCs w:val="22"/>
              </w:rPr>
              <w:t xml:space="preserve">Okna i drzwi balkonowe podwójnie szklone: </w:t>
            </w:r>
            <w:proofErr w:type="spellStart"/>
            <w:r w:rsidRPr="008D14EF">
              <w:rPr>
                <w:rFonts w:asciiTheme="minorHAnsi" w:hAnsiTheme="minorHAnsi"/>
                <w:sz w:val="22"/>
                <w:szCs w:val="22"/>
              </w:rPr>
              <w:t>U</w:t>
            </w:r>
            <w:r w:rsidRPr="008D14EF">
              <w:rPr>
                <w:rFonts w:asciiTheme="minorHAnsi" w:hAnsiTheme="minorHAnsi"/>
                <w:sz w:val="22"/>
                <w:szCs w:val="22"/>
                <w:vertAlign w:val="subscript"/>
              </w:rPr>
              <w:t>śr</w:t>
            </w:r>
            <w:proofErr w:type="spellEnd"/>
            <w:r w:rsidRPr="008D14EF">
              <w:rPr>
                <w:rFonts w:asciiTheme="minorHAnsi" w:hAnsiTheme="minorHAnsi"/>
                <w:sz w:val="22"/>
                <w:szCs w:val="22"/>
              </w:rPr>
              <w:t xml:space="preserve"> = </w:t>
            </w:r>
            <w:r>
              <w:rPr>
                <w:rFonts w:asciiTheme="minorHAnsi" w:hAnsiTheme="minorHAnsi"/>
                <w:sz w:val="22"/>
                <w:szCs w:val="22"/>
              </w:rPr>
              <w:t>3</w:t>
            </w:r>
            <w:r w:rsidRPr="008D14EF">
              <w:rPr>
                <w:rFonts w:asciiTheme="minorHAnsi" w:hAnsiTheme="minorHAnsi"/>
                <w:sz w:val="22"/>
                <w:szCs w:val="22"/>
              </w:rPr>
              <w:t>,</w:t>
            </w:r>
            <w:r>
              <w:rPr>
                <w:rFonts w:asciiTheme="minorHAnsi" w:hAnsiTheme="minorHAnsi"/>
                <w:sz w:val="22"/>
                <w:szCs w:val="22"/>
              </w:rPr>
              <w:t>00</w:t>
            </w:r>
            <w:r w:rsidRPr="008D14EF">
              <w:rPr>
                <w:rFonts w:asciiTheme="minorHAnsi" w:hAnsiTheme="minorHAnsi"/>
                <w:sz w:val="22"/>
                <w:szCs w:val="22"/>
              </w:rPr>
              <w:t xml:space="preserve"> W/(</w:t>
            </w:r>
            <w:r w:rsidRPr="00614162">
              <w:rPr>
                <w:rFonts w:asciiTheme="minorHAnsi" w:hAnsiTheme="minorHAnsi"/>
                <w:sz w:val="22"/>
                <w:szCs w:val="22"/>
              </w:rPr>
              <w:t>m</w:t>
            </w:r>
            <w:r w:rsidRPr="00614162">
              <w:rPr>
                <w:rFonts w:asciiTheme="minorHAnsi" w:hAnsiTheme="minorHAnsi"/>
                <w:sz w:val="22"/>
                <w:szCs w:val="22"/>
                <w:vertAlign w:val="superscript"/>
              </w:rPr>
              <w:t>2</w:t>
            </w:r>
            <w:r>
              <w:rPr>
                <w:rFonts w:asciiTheme="minorHAnsi" w:hAnsiTheme="minorHAnsi"/>
                <w:sz w:val="22"/>
                <w:szCs w:val="22"/>
              </w:rPr>
              <w:t>*</w:t>
            </w:r>
            <w:r w:rsidRPr="00614162">
              <w:rPr>
                <w:rFonts w:asciiTheme="minorHAnsi" w:hAnsiTheme="minorHAnsi"/>
                <w:sz w:val="22"/>
                <w:szCs w:val="22"/>
              </w:rPr>
              <w:t>K</w:t>
            </w:r>
            <w:r w:rsidRPr="008D14EF">
              <w:rPr>
                <w:rFonts w:asciiTheme="minorHAnsi" w:hAnsiTheme="minorHAnsi"/>
                <w:sz w:val="22"/>
                <w:szCs w:val="22"/>
              </w:rPr>
              <w:t>).</w:t>
            </w:r>
            <w:r>
              <w:rPr>
                <w:rFonts w:asciiTheme="minorHAnsi" w:hAnsiTheme="minorHAnsi"/>
                <w:sz w:val="22"/>
                <w:szCs w:val="22"/>
              </w:rPr>
              <w:t xml:space="preserve"> </w:t>
            </w:r>
            <w:r w:rsidRPr="008D14EF">
              <w:rPr>
                <w:rFonts w:asciiTheme="minorHAnsi" w:hAnsiTheme="minorHAnsi"/>
                <w:sz w:val="22"/>
                <w:szCs w:val="22"/>
              </w:rPr>
              <w:t xml:space="preserve">Drzwi zewnętrzne: drewniane - U = </w:t>
            </w:r>
            <w:r>
              <w:rPr>
                <w:rFonts w:asciiTheme="minorHAnsi" w:hAnsiTheme="minorHAnsi"/>
                <w:sz w:val="22"/>
                <w:szCs w:val="22"/>
              </w:rPr>
              <w:t xml:space="preserve">5,10 </w:t>
            </w:r>
            <w:r w:rsidRPr="008D14EF">
              <w:rPr>
                <w:rFonts w:asciiTheme="minorHAnsi" w:hAnsiTheme="minorHAnsi"/>
                <w:sz w:val="22"/>
                <w:szCs w:val="22"/>
              </w:rPr>
              <w:t>W/(m</w:t>
            </w:r>
            <w:r w:rsidRPr="00614162">
              <w:rPr>
                <w:rFonts w:asciiTheme="minorHAnsi" w:hAnsiTheme="minorHAnsi"/>
                <w:sz w:val="22"/>
                <w:szCs w:val="22"/>
                <w:vertAlign w:val="superscript"/>
              </w:rPr>
              <w:t>2</w:t>
            </w:r>
            <w:r w:rsidRPr="00614162">
              <w:rPr>
                <w:rFonts w:asciiTheme="minorHAnsi" w:hAnsiTheme="minorHAnsi"/>
                <w:sz w:val="22"/>
                <w:szCs w:val="22"/>
              </w:rPr>
              <w:t>*</w:t>
            </w:r>
            <w:r w:rsidRPr="008D14EF">
              <w:rPr>
                <w:rFonts w:asciiTheme="minorHAnsi" w:hAnsiTheme="minorHAnsi"/>
                <w:sz w:val="22"/>
                <w:szCs w:val="22"/>
              </w:rPr>
              <w:t>K).</w:t>
            </w:r>
          </w:p>
          <w:p w:rsidR="00043CE0" w:rsidRDefault="00043CE0" w:rsidP="00795118">
            <w:pPr>
              <w:pStyle w:val="Default"/>
              <w:rPr>
                <w:sz w:val="18"/>
                <w:szCs w:val="18"/>
              </w:rPr>
            </w:pPr>
          </w:p>
          <w:p w:rsidR="00043CE0" w:rsidRDefault="00043CE0" w:rsidP="00795118">
            <w:pPr>
              <w:pStyle w:val="Default"/>
              <w:rPr>
                <w:sz w:val="18"/>
                <w:szCs w:val="18"/>
              </w:rPr>
            </w:pPr>
          </w:p>
        </w:tc>
      </w:tr>
    </w:tbl>
    <w:p w:rsidR="00043CE0" w:rsidRDefault="00043CE0" w:rsidP="00043CE0">
      <w:pPr>
        <w:autoSpaceDE w:val="0"/>
        <w:autoSpaceDN w:val="0"/>
        <w:adjustRightInd w:val="0"/>
        <w:spacing w:after="0" w:line="360" w:lineRule="auto"/>
        <w:jc w:val="both"/>
        <w:rPr>
          <w:rFonts w:cs="Cambria"/>
          <w:b/>
          <w:u w:val="single"/>
          <w:lang w:val="pl-PL"/>
        </w:rPr>
      </w:pPr>
      <w:r w:rsidRPr="0067312D">
        <w:rPr>
          <w:rFonts w:cs="Cambria"/>
          <w:b/>
          <w:u w:val="single"/>
          <w:lang w:val="pl-PL"/>
        </w:rPr>
        <w:lastRenderedPageBreak/>
        <w:t xml:space="preserve"> W związku z wysokością budynku wynoszącą </w:t>
      </w:r>
      <w:r>
        <w:rPr>
          <w:rFonts w:cs="Cambria"/>
          <w:b/>
          <w:u w:val="single"/>
          <w:lang w:val="pl-PL"/>
        </w:rPr>
        <w:t>14,51</w:t>
      </w:r>
      <w:r w:rsidRPr="0067312D">
        <w:rPr>
          <w:rFonts w:cs="Cambria"/>
          <w:b/>
          <w:u w:val="single"/>
          <w:lang w:val="pl-PL"/>
        </w:rPr>
        <w:t xml:space="preserve"> m ( &lt; </w:t>
      </w:r>
      <w:r>
        <w:rPr>
          <w:rFonts w:cs="Cambria"/>
          <w:b/>
          <w:u w:val="single"/>
          <w:lang w:val="pl-PL"/>
        </w:rPr>
        <w:t>25,00</w:t>
      </w:r>
      <w:r w:rsidRPr="0067312D">
        <w:rPr>
          <w:rFonts w:cs="Cambria"/>
          <w:b/>
          <w:u w:val="single"/>
          <w:lang w:val="pl-PL"/>
        </w:rPr>
        <w:t xml:space="preserve"> m ) niniejszy projekt docieplenia </w:t>
      </w:r>
      <w:r>
        <w:rPr>
          <w:rFonts w:cs="Cambria"/>
          <w:b/>
          <w:u w:val="single"/>
          <w:lang w:val="pl-PL"/>
        </w:rPr>
        <w:t>nie wymaga pozwolenia na budowę. Przed rozpoczęciem prac termomodernizacyjnych należy zgłosić projekt właściwemu organowi (Prawo budowlane Art.30 pkt. 2C, Art. 28 pkt.2 pp. 4).</w:t>
      </w:r>
    </w:p>
    <w:p w:rsidR="00043CE0" w:rsidRDefault="00043CE0" w:rsidP="00043CE0">
      <w:pPr>
        <w:autoSpaceDE w:val="0"/>
        <w:autoSpaceDN w:val="0"/>
        <w:adjustRightInd w:val="0"/>
        <w:spacing w:after="0" w:line="360" w:lineRule="auto"/>
        <w:jc w:val="both"/>
        <w:rPr>
          <w:rFonts w:cs="Cambria"/>
          <w:b/>
          <w:u w:val="single"/>
          <w:lang w:val="pl-PL"/>
        </w:rPr>
      </w:pPr>
    </w:p>
    <w:p w:rsidR="00043CE0" w:rsidRDefault="00043CE0" w:rsidP="00043CE0">
      <w:pPr>
        <w:autoSpaceDE w:val="0"/>
        <w:autoSpaceDN w:val="0"/>
        <w:adjustRightInd w:val="0"/>
        <w:spacing w:after="0" w:line="360" w:lineRule="auto"/>
        <w:jc w:val="both"/>
        <w:rPr>
          <w:rFonts w:cs="Cambria"/>
          <w:lang w:val="pl-PL"/>
        </w:rPr>
      </w:pPr>
      <w:r>
        <w:rPr>
          <w:rFonts w:cs="Cambria"/>
          <w:lang w:val="pl-PL"/>
        </w:rPr>
        <w:t xml:space="preserve">Po wykonaniu prac określonych w projekcie okres trwałości budynku zostanie zwiększony ponadnormatywnie o ok. 15 lat (ponad 5 lat). </w:t>
      </w:r>
    </w:p>
    <w:p w:rsidR="00043CE0" w:rsidRDefault="00043CE0" w:rsidP="00043CE0">
      <w:pPr>
        <w:autoSpaceDE w:val="0"/>
        <w:autoSpaceDN w:val="0"/>
        <w:adjustRightInd w:val="0"/>
        <w:spacing w:after="0" w:line="360" w:lineRule="auto"/>
        <w:jc w:val="both"/>
        <w:rPr>
          <w:rFonts w:cs="Cambria"/>
          <w:lang w:val="pl-PL"/>
        </w:rPr>
      </w:pPr>
    </w:p>
    <w:p w:rsidR="00043CE0" w:rsidRDefault="00043CE0" w:rsidP="00043CE0">
      <w:pPr>
        <w:autoSpaceDE w:val="0"/>
        <w:autoSpaceDN w:val="0"/>
        <w:adjustRightInd w:val="0"/>
        <w:spacing w:after="0" w:line="360" w:lineRule="auto"/>
        <w:jc w:val="both"/>
        <w:rPr>
          <w:rFonts w:cs="Cambria"/>
          <w:lang w:val="pl-PL"/>
        </w:rPr>
      </w:pPr>
      <w:r w:rsidRPr="00826220">
        <w:rPr>
          <w:rFonts w:cs="Cambria"/>
          <w:b/>
          <w:u w:val="single"/>
          <w:lang w:val="pl-PL"/>
        </w:rPr>
        <w:t>Nie stwierdzono gniazd i siedlisk ptasich w obrębie budynku.</w:t>
      </w:r>
      <w:r>
        <w:rPr>
          <w:rFonts w:cs="Cambria"/>
          <w:lang w:val="pl-PL"/>
        </w:rPr>
        <w:t xml:space="preserve"> </w:t>
      </w:r>
    </w:p>
    <w:p w:rsidR="00043CE0" w:rsidRDefault="00043CE0" w:rsidP="00043CE0">
      <w:pPr>
        <w:autoSpaceDE w:val="0"/>
        <w:autoSpaceDN w:val="0"/>
        <w:adjustRightInd w:val="0"/>
        <w:spacing w:after="0" w:line="360" w:lineRule="auto"/>
        <w:jc w:val="both"/>
        <w:rPr>
          <w:rFonts w:cs="Cambria"/>
          <w:lang w:val="pl-PL"/>
        </w:rPr>
      </w:pPr>
    </w:p>
    <w:p w:rsidR="00043CE0" w:rsidRDefault="00043CE0" w:rsidP="00043CE0">
      <w:pPr>
        <w:autoSpaceDE w:val="0"/>
        <w:autoSpaceDN w:val="0"/>
        <w:adjustRightInd w:val="0"/>
        <w:spacing w:after="0" w:line="360" w:lineRule="auto"/>
        <w:jc w:val="both"/>
        <w:rPr>
          <w:rFonts w:cs="Cambria"/>
          <w:lang w:val="pl-PL"/>
        </w:rPr>
      </w:pPr>
      <w:r>
        <w:rPr>
          <w:rFonts w:cs="Cambria"/>
          <w:lang w:val="pl-PL"/>
        </w:rPr>
        <w:t>Dokumentacja techniczna została opracowana zgodnie z Rozporządzeniem Ministra Infrastruktury w sprawie warunków technicznych jakim powinny odpowiadać budynki i ich usytuowanie z dnia 12 kwietnia 2002 r. z późniejszymi zmianami (Dz. U. z 2002 r., nr 75 poz. 690).</w:t>
      </w:r>
    </w:p>
    <w:p w:rsidR="00043CE0" w:rsidRDefault="00043CE0" w:rsidP="00043CE0">
      <w:pPr>
        <w:autoSpaceDE w:val="0"/>
        <w:autoSpaceDN w:val="0"/>
        <w:adjustRightInd w:val="0"/>
        <w:spacing w:after="0" w:line="360" w:lineRule="auto"/>
        <w:jc w:val="both"/>
        <w:rPr>
          <w:rFonts w:cs="Cambria"/>
          <w:lang w:val="pl-PL"/>
        </w:rPr>
      </w:pPr>
    </w:p>
    <w:p w:rsidR="00043CE0" w:rsidRPr="001C3F29" w:rsidRDefault="00043CE0" w:rsidP="00043CE0">
      <w:pPr>
        <w:autoSpaceDE w:val="0"/>
        <w:autoSpaceDN w:val="0"/>
        <w:adjustRightInd w:val="0"/>
        <w:spacing w:after="0" w:line="360" w:lineRule="auto"/>
        <w:jc w:val="both"/>
        <w:rPr>
          <w:rFonts w:cs="Cambria"/>
          <w:b/>
          <w:u w:val="single"/>
          <w:lang w:val="pl-PL"/>
        </w:rPr>
      </w:pPr>
      <w:r w:rsidRPr="001C3F29">
        <w:rPr>
          <w:rFonts w:cs="Cambria"/>
          <w:b/>
          <w:u w:val="single"/>
          <w:lang w:val="pl-PL"/>
        </w:rPr>
        <w:t>Informacja o zastosowaniu odnawialnych źródeł energii powinna być zamieszczona na tablicy informacyjnej umieszonej w widocznym miejscu elewacji frontowej budynku.</w:t>
      </w:r>
    </w:p>
    <w:p w:rsidR="00043CE0" w:rsidRDefault="00043CE0" w:rsidP="00043CE0">
      <w:pPr>
        <w:autoSpaceDE w:val="0"/>
        <w:autoSpaceDN w:val="0"/>
        <w:adjustRightInd w:val="0"/>
        <w:spacing w:after="0" w:line="360" w:lineRule="auto"/>
        <w:rPr>
          <w:rFonts w:cs="Cambria"/>
          <w:lang w:val="pl-PL"/>
        </w:rPr>
      </w:pPr>
    </w:p>
    <w:p w:rsidR="00043CE0" w:rsidRDefault="00043CE0" w:rsidP="00043CE0">
      <w:pPr>
        <w:autoSpaceDE w:val="0"/>
        <w:autoSpaceDN w:val="0"/>
        <w:adjustRightInd w:val="0"/>
        <w:spacing w:after="0" w:line="360" w:lineRule="auto"/>
        <w:rPr>
          <w:rFonts w:cs="Cambria,Bold"/>
          <w:b/>
          <w:bCs/>
          <w:lang w:val="pl-PL"/>
        </w:rPr>
      </w:pPr>
      <w:r w:rsidRPr="00DC6997">
        <w:rPr>
          <w:rFonts w:cs="Cambria,Bold"/>
          <w:b/>
          <w:bCs/>
          <w:lang w:val="pl-PL"/>
        </w:rPr>
        <w:t>4. OPIS ROZWIĄZAŃ PROJEKTOWYCH</w:t>
      </w:r>
    </w:p>
    <w:p w:rsidR="00043CE0" w:rsidRDefault="00043CE0" w:rsidP="00043CE0">
      <w:pPr>
        <w:autoSpaceDE w:val="0"/>
        <w:autoSpaceDN w:val="0"/>
        <w:adjustRightInd w:val="0"/>
        <w:spacing w:after="0" w:line="360" w:lineRule="auto"/>
        <w:rPr>
          <w:rFonts w:cs="Cambria,Bold"/>
          <w:bCs/>
          <w:lang w:val="pl-PL"/>
        </w:rPr>
      </w:pPr>
      <w:r w:rsidRPr="00480C18">
        <w:rPr>
          <w:rFonts w:cs="Cambria,Bold"/>
          <w:bCs/>
          <w:lang w:val="pl-PL"/>
        </w:rPr>
        <w:t xml:space="preserve">4.1. Zestawienie </w:t>
      </w:r>
      <w:r>
        <w:rPr>
          <w:rFonts w:cs="Cambria,Bold"/>
          <w:bCs/>
          <w:lang w:val="pl-PL"/>
        </w:rPr>
        <w:t>zbiorcze planowanych prac</w:t>
      </w:r>
    </w:p>
    <w:tbl>
      <w:tblPr>
        <w:tblStyle w:val="PlainTable5"/>
        <w:tblW w:w="0" w:type="auto"/>
        <w:tblLook w:val="04A0" w:firstRow="1" w:lastRow="0" w:firstColumn="1" w:lastColumn="0" w:noHBand="0" w:noVBand="1"/>
      </w:tblPr>
      <w:tblGrid>
        <w:gridCol w:w="3936"/>
        <w:gridCol w:w="1914"/>
        <w:gridCol w:w="3614"/>
      </w:tblGrid>
      <w:tr w:rsidR="00043CE0" w:rsidRPr="00AD1B9E" w:rsidTr="0079511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936" w:type="dxa"/>
          </w:tcPr>
          <w:p w:rsidR="00043CE0" w:rsidRPr="00AD1B9E" w:rsidRDefault="00043CE0" w:rsidP="00795118">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t>Rodzaj modernizowanego elementu</w:t>
            </w:r>
          </w:p>
        </w:tc>
        <w:tc>
          <w:tcPr>
            <w:tcW w:w="1914" w:type="dxa"/>
          </w:tcPr>
          <w:p w:rsidR="00043CE0" w:rsidRPr="00AD1B9E" w:rsidRDefault="00043CE0" w:rsidP="00795118">
            <w:pPr>
              <w:autoSpaceDE w:val="0"/>
              <w:autoSpaceDN w:val="0"/>
              <w:adjustRightInd w:val="0"/>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Cambria,Bold"/>
                <w:bCs/>
                <w:i w:val="0"/>
                <w:sz w:val="22"/>
                <w:lang w:val="pl-PL"/>
              </w:rPr>
            </w:pPr>
            <w:r>
              <w:rPr>
                <w:rFonts w:asciiTheme="minorHAnsi" w:hAnsiTheme="minorHAnsi" w:cs="Cambria,Bold"/>
                <w:bCs/>
                <w:i w:val="0"/>
                <w:sz w:val="22"/>
                <w:lang w:val="pl-PL"/>
              </w:rPr>
              <w:t>Rodzaj realizacji</w:t>
            </w:r>
          </w:p>
        </w:tc>
        <w:tc>
          <w:tcPr>
            <w:tcW w:w="3614" w:type="dxa"/>
          </w:tcPr>
          <w:p w:rsidR="00043CE0" w:rsidRPr="00AD1B9E" w:rsidRDefault="00043CE0" w:rsidP="00795118">
            <w:pPr>
              <w:autoSpaceDE w:val="0"/>
              <w:autoSpaceDN w:val="0"/>
              <w:adjustRightInd w:val="0"/>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Cambria,Bold"/>
                <w:bCs/>
                <w:i w:val="0"/>
                <w:sz w:val="22"/>
                <w:lang w:val="pl-PL"/>
              </w:rPr>
            </w:pPr>
          </w:p>
        </w:tc>
      </w:tr>
      <w:tr w:rsidR="00043CE0" w:rsidRPr="008E7C60" w:rsidTr="00795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043CE0" w:rsidRPr="00AD1B9E" w:rsidRDefault="00043CE0" w:rsidP="00795118">
            <w:pPr>
              <w:autoSpaceDE w:val="0"/>
              <w:autoSpaceDN w:val="0"/>
              <w:adjustRightInd w:val="0"/>
              <w:spacing w:line="360" w:lineRule="auto"/>
              <w:rPr>
                <w:rFonts w:asciiTheme="minorHAnsi" w:hAnsiTheme="minorHAnsi" w:cs="Cambria,Bold"/>
                <w:bCs/>
                <w:i w:val="0"/>
                <w:sz w:val="22"/>
                <w:lang w:val="pl-PL"/>
              </w:rPr>
            </w:pPr>
            <w:r>
              <w:rPr>
                <w:rFonts w:asciiTheme="minorHAnsi" w:hAnsiTheme="minorHAnsi" w:cs="Cambria,Bold"/>
                <w:bCs/>
                <w:i w:val="0"/>
                <w:sz w:val="22"/>
                <w:lang w:val="pl-PL"/>
              </w:rPr>
              <w:t>Renowacja</w:t>
            </w:r>
            <w:r w:rsidRPr="00AD1B9E">
              <w:rPr>
                <w:rFonts w:asciiTheme="minorHAnsi" w:hAnsiTheme="minorHAnsi" w:cs="Cambria,Bold"/>
                <w:bCs/>
                <w:i w:val="0"/>
                <w:sz w:val="22"/>
                <w:lang w:val="pl-PL"/>
              </w:rPr>
              <w:t xml:space="preserve"> ścian zewnętrznych </w:t>
            </w:r>
            <w:r>
              <w:rPr>
                <w:rFonts w:asciiTheme="minorHAnsi" w:hAnsiTheme="minorHAnsi" w:cs="Cambria,Bold"/>
                <w:bCs/>
                <w:i w:val="0"/>
                <w:sz w:val="22"/>
                <w:lang w:val="pl-PL"/>
              </w:rPr>
              <w:t>powierzchnia renowacji 561,64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w:t>
            </w:r>
          </w:p>
        </w:tc>
        <w:tc>
          <w:tcPr>
            <w:tcW w:w="5528" w:type="dxa"/>
            <w:gridSpan w:val="2"/>
          </w:tcPr>
          <w:p w:rsidR="00043CE0"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
                <w:lang w:val="pl-PL"/>
              </w:rPr>
            </w:pPr>
            <w:r>
              <w:rPr>
                <w:rFonts w:cs="Cambria"/>
                <w:lang w:val="pl-PL"/>
              </w:rPr>
              <w:t>Renowacja</w:t>
            </w:r>
            <w:r w:rsidRPr="00AF7F41">
              <w:rPr>
                <w:rFonts w:cs="Cambria"/>
                <w:lang w:val="pl-PL"/>
              </w:rPr>
              <w:t xml:space="preserve"> ścian zewnętrznych kondygnacji nadziemnych</w:t>
            </w:r>
            <w:r>
              <w:rPr>
                <w:rFonts w:cs="Cambria"/>
                <w:lang w:val="pl-PL"/>
              </w:rPr>
              <w:t xml:space="preserve"> </w:t>
            </w:r>
            <w:r w:rsidRPr="00AF7F41">
              <w:rPr>
                <w:rFonts w:cs="Cambria"/>
                <w:lang w:val="pl-PL"/>
              </w:rPr>
              <w:t>z wykonaniem wypraw tynkarskich</w:t>
            </w:r>
            <w:r>
              <w:rPr>
                <w:rFonts w:cs="Cambria"/>
                <w:lang w:val="pl-PL"/>
              </w:rPr>
              <w:t xml:space="preserve"> o składzie identycznym z obecnie występującym oraz</w:t>
            </w:r>
            <w:r w:rsidRPr="00AF7F41">
              <w:rPr>
                <w:rFonts w:cs="Cambria"/>
                <w:lang w:val="pl-PL"/>
              </w:rPr>
              <w:t xml:space="preserve"> </w:t>
            </w:r>
            <w:r>
              <w:rPr>
                <w:rFonts w:cs="Cambria"/>
                <w:lang w:val="pl-PL"/>
              </w:rPr>
              <w:t xml:space="preserve">z zachowaniem obecnej kolorystyki. </w:t>
            </w:r>
          </w:p>
          <w:p w:rsidR="00043CE0"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
                <w:lang w:val="pl-PL"/>
              </w:rPr>
            </w:pPr>
            <w:r w:rsidRPr="00F75B0B">
              <w:rPr>
                <w:rFonts w:cs="Cambria"/>
                <w:b/>
                <w:u w:val="single"/>
                <w:lang w:val="pl-PL"/>
              </w:rPr>
              <w:t>Prace odnośnie renowacji elewacji budynku należy przeprowadzić pod opieką konserwatora zabytków.</w:t>
            </w:r>
            <w:r>
              <w:rPr>
                <w:rFonts w:cs="Cambria"/>
                <w:lang w:val="pl-PL"/>
              </w:rPr>
              <w:t xml:space="preserve"> </w:t>
            </w:r>
          </w:p>
          <w:p w:rsidR="00043CE0"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
                <w:lang w:val="pl-PL"/>
              </w:rPr>
            </w:pPr>
            <w:r>
              <w:rPr>
                <w:rFonts w:cs="Cambria"/>
                <w:lang w:val="pl-PL"/>
              </w:rPr>
              <w:t xml:space="preserve">W skład robót wchodzi skucie istniejącego tynku oraz wykonanie nowego o parametrach identycznych jak tynk </w:t>
            </w:r>
            <w:r>
              <w:rPr>
                <w:rFonts w:cs="Cambria"/>
                <w:lang w:val="pl-PL"/>
              </w:rPr>
              <w:lastRenderedPageBreak/>
              <w:t>pierwotny.</w:t>
            </w:r>
          </w:p>
          <w:p w:rsidR="00043CE0" w:rsidRPr="00AD1B9E"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sidRPr="00F75B0B">
              <w:rPr>
                <w:rFonts w:cs="Cambria"/>
                <w:b/>
                <w:u w:val="single"/>
                <w:lang w:val="pl-PL"/>
              </w:rPr>
              <w:t>Skład mineralogiczny oraz barwę i gradację tynku określić należy na podstawie ekspertyzy technicznej.</w:t>
            </w:r>
            <w:r>
              <w:rPr>
                <w:rFonts w:cs="Cambria"/>
                <w:lang w:val="pl-PL"/>
              </w:rPr>
              <w:t xml:space="preserve"> </w:t>
            </w:r>
          </w:p>
        </w:tc>
      </w:tr>
      <w:tr w:rsidR="00043CE0" w:rsidRPr="008E7C60" w:rsidTr="00795118">
        <w:tc>
          <w:tcPr>
            <w:cnfStyle w:val="001000000000" w:firstRow="0" w:lastRow="0" w:firstColumn="1" w:lastColumn="0" w:oddVBand="0" w:evenVBand="0" w:oddHBand="0" w:evenHBand="0" w:firstRowFirstColumn="0" w:firstRowLastColumn="0" w:lastRowFirstColumn="0" w:lastRowLastColumn="0"/>
            <w:tcW w:w="3936" w:type="dxa"/>
          </w:tcPr>
          <w:p w:rsidR="00043CE0" w:rsidRPr="00AD1B9E" w:rsidRDefault="00043CE0" w:rsidP="00795118">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lastRenderedPageBreak/>
              <w:t xml:space="preserve">Ocieplenie ścian zewnętrznych </w:t>
            </w:r>
            <w:r>
              <w:rPr>
                <w:rFonts w:asciiTheme="minorHAnsi" w:hAnsiTheme="minorHAnsi" w:cs="Cambria,Bold"/>
                <w:bCs/>
                <w:i w:val="0"/>
                <w:sz w:val="22"/>
                <w:lang w:val="pl-PL"/>
              </w:rPr>
              <w:t>kondygnacji podziemnej powierzchnia ocieplenia 102,94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w:t>
            </w:r>
          </w:p>
        </w:tc>
        <w:tc>
          <w:tcPr>
            <w:tcW w:w="5528" w:type="dxa"/>
            <w:gridSpan w:val="2"/>
          </w:tcPr>
          <w:p w:rsidR="00043CE0" w:rsidRPr="00F75B0B" w:rsidRDefault="00043CE0" w:rsidP="00795118">
            <w:pPr>
              <w:pStyle w:val="Akapitzlist"/>
              <w:autoSpaceDE w:val="0"/>
              <w:autoSpaceDN w:val="0"/>
              <w:adjustRightInd w:val="0"/>
              <w:spacing w:line="360" w:lineRule="auto"/>
              <w:ind w:left="0"/>
              <w:jc w:val="both"/>
              <w:cnfStyle w:val="000000000000" w:firstRow="0" w:lastRow="0" w:firstColumn="0" w:lastColumn="0" w:oddVBand="0" w:evenVBand="0" w:oddHBand="0" w:evenHBand="0" w:firstRowFirstColumn="0" w:firstRowLastColumn="0" w:lastRowFirstColumn="0" w:lastRowLastColumn="0"/>
              <w:rPr>
                <w:rFonts w:cs="Cambria"/>
                <w:lang w:val="pl-PL"/>
              </w:rPr>
            </w:pPr>
            <w:r>
              <w:rPr>
                <w:rFonts w:cs="Cambria,Bold"/>
                <w:bCs/>
                <w:lang w:val="pl-PL"/>
              </w:rPr>
              <w:t xml:space="preserve">Ocieplenie styropianem przy użyciu metody lekkiej-mokrej BSO styropianem </w:t>
            </w:r>
            <w:proofErr w:type="spellStart"/>
            <w:r>
              <w:rPr>
                <w:rFonts w:cs="Cambria,Bold"/>
                <w:bCs/>
                <w:lang w:val="pl-PL"/>
              </w:rPr>
              <w:t>Platinium</w:t>
            </w:r>
            <w:proofErr w:type="spellEnd"/>
            <w:r>
              <w:rPr>
                <w:rFonts w:cs="Cambria,Bold"/>
                <w:bCs/>
                <w:lang w:val="pl-PL"/>
              </w:rPr>
              <w:t xml:space="preserve"> FASADA wraz z robotami towarzyszącymi – grubość styropianu – 5 cm dodatkowo wykonać należy </w:t>
            </w:r>
            <w:r>
              <w:rPr>
                <w:rFonts w:cs="Cambria"/>
                <w:lang w:val="pl-PL"/>
              </w:rPr>
              <w:t>opaskę wokół budynku w postaci obsadzonego krawężnika wydzielającego przestrzeń wokół budynku zasypaną warstwą żwiru o uziarnieniu 2-16 mm.</w:t>
            </w:r>
          </w:p>
        </w:tc>
      </w:tr>
      <w:tr w:rsidR="00043CE0" w:rsidRPr="008E7C60" w:rsidTr="00795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043CE0" w:rsidRPr="00ED6C4B" w:rsidRDefault="00043CE0" w:rsidP="00795118">
            <w:pPr>
              <w:spacing w:line="360" w:lineRule="auto"/>
              <w:rPr>
                <w:rFonts w:asciiTheme="minorHAnsi" w:hAnsiTheme="minorHAnsi"/>
                <w:i w:val="0"/>
                <w:sz w:val="22"/>
                <w:lang w:val="pl-PL"/>
              </w:rPr>
            </w:pPr>
            <w:r w:rsidRPr="00AD1B9E">
              <w:rPr>
                <w:rFonts w:asciiTheme="minorHAnsi" w:hAnsiTheme="minorHAnsi" w:cs="Cambria,Bold"/>
                <w:bCs/>
                <w:i w:val="0"/>
                <w:sz w:val="22"/>
                <w:lang w:val="pl-PL"/>
              </w:rPr>
              <w:t xml:space="preserve">Ocieplenie </w:t>
            </w:r>
            <w:r>
              <w:rPr>
                <w:rFonts w:asciiTheme="minorHAnsi" w:hAnsiTheme="minorHAnsi" w:cs="Cambria,Bold"/>
                <w:bCs/>
                <w:i w:val="0"/>
                <w:sz w:val="22"/>
                <w:lang w:val="pl-PL"/>
              </w:rPr>
              <w:t>stropu pod strychem– powierzchnia ocieplenia 175,22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w:t>
            </w:r>
          </w:p>
        </w:tc>
        <w:tc>
          <w:tcPr>
            <w:tcW w:w="5528" w:type="dxa"/>
            <w:gridSpan w:val="2"/>
          </w:tcPr>
          <w:p w:rsidR="00043CE0" w:rsidRPr="00AD1B9E"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Ocieplenie stropodachu niewentylowanego wełna mineralną wraz z pracami towarzyszącymi– grubość wełny mineralnej – 20 cm</w:t>
            </w:r>
          </w:p>
        </w:tc>
      </w:tr>
      <w:tr w:rsidR="00043CE0" w:rsidRPr="008E7C60" w:rsidTr="00795118">
        <w:tc>
          <w:tcPr>
            <w:cnfStyle w:val="001000000000" w:firstRow="0" w:lastRow="0" w:firstColumn="1" w:lastColumn="0" w:oddVBand="0" w:evenVBand="0" w:oddHBand="0" w:evenHBand="0" w:firstRowFirstColumn="0" w:firstRowLastColumn="0" w:lastRowFirstColumn="0" w:lastRowLastColumn="0"/>
            <w:tcW w:w="3936" w:type="dxa"/>
          </w:tcPr>
          <w:p w:rsidR="00043CE0" w:rsidRPr="001F67FE" w:rsidRDefault="00043CE0" w:rsidP="00795118">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starych okien kondygnacji nadziemnej – 49 szt.</w:t>
            </w:r>
          </w:p>
        </w:tc>
        <w:tc>
          <w:tcPr>
            <w:tcW w:w="5528" w:type="dxa"/>
            <w:gridSpan w:val="2"/>
          </w:tcPr>
          <w:p w:rsidR="00043CE0" w:rsidRDefault="00043CE0" w:rsidP="00795118">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lang w:val="pl-PL"/>
              </w:rPr>
              <w:t>Wymiana starych okien na nowe o współczynniku przenikania ciepła U</w:t>
            </w:r>
            <w:r>
              <w:rPr>
                <w:rFonts w:cs="Cambria,Bold"/>
                <w:bCs/>
                <w:vertAlign w:val="subscript"/>
                <w:lang w:val="pl-PL"/>
              </w:rPr>
              <w:t>d</w:t>
            </w:r>
            <w:r>
              <w:rPr>
                <w:rFonts w:cs="Cambria,Bold"/>
                <w:bCs/>
                <w:lang w:val="pl-PL"/>
              </w:rPr>
              <w:t xml:space="preserve"> = 0,9 W/m</w:t>
            </w:r>
            <w:r>
              <w:rPr>
                <w:rFonts w:cs="Cambria,Bold"/>
                <w:bCs/>
                <w:vertAlign w:val="superscript"/>
                <w:lang w:val="pl-PL"/>
              </w:rPr>
              <w:t>2</w:t>
            </w:r>
            <w:r>
              <w:rPr>
                <w:rFonts w:cs="Cambria,Bold"/>
                <w:bCs/>
                <w:lang w:val="pl-PL"/>
              </w:rPr>
              <w:t xml:space="preserve">*K, wraz z wymianą parapetów i montażem nawiewników regulowanych ręcznie, </w:t>
            </w:r>
          </w:p>
        </w:tc>
      </w:tr>
      <w:tr w:rsidR="00043CE0" w:rsidRPr="008E7C60" w:rsidTr="00795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043CE0" w:rsidRPr="001F67FE" w:rsidRDefault="00043CE0" w:rsidP="00795118">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starych okien kondygnacji piwnicznej – 23 szt.</w:t>
            </w:r>
          </w:p>
        </w:tc>
        <w:tc>
          <w:tcPr>
            <w:tcW w:w="5528" w:type="dxa"/>
            <w:gridSpan w:val="2"/>
          </w:tcPr>
          <w:p w:rsidR="00043CE0"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Wymiana starych okien na nowe o współczynniku przenikania ciepła U</w:t>
            </w:r>
            <w:r>
              <w:rPr>
                <w:rFonts w:cs="Cambria,Bold"/>
                <w:bCs/>
                <w:vertAlign w:val="subscript"/>
                <w:lang w:val="pl-PL"/>
              </w:rPr>
              <w:t>d</w:t>
            </w:r>
            <w:r>
              <w:rPr>
                <w:rFonts w:cs="Cambria,Bold"/>
                <w:bCs/>
                <w:lang w:val="pl-PL"/>
              </w:rPr>
              <w:t xml:space="preserve"> = 1,3 W/m</w:t>
            </w:r>
            <w:r>
              <w:rPr>
                <w:rFonts w:cs="Cambria,Bold"/>
                <w:bCs/>
                <w:vertAlign w:val="superscript"/>
                <w:lang w:val="pl-PL"/>
              </w:rPr>
              <w:t>2</w:t>
            </w:r>
            <w:r>
              <w:rPr>
                <w:rFonts w:cs="Cambria,Bold"/>
                <w:bCs/>
                <w:lang w:val="pl-PL"/>
              </w:rPr>
              <w:t>*K</w:t>
            </w:r>
          </w:p>
        </w:tc>
      </w:tr>
      <w:tr w:rsidR="00043CE0" w:rsidRPr="008E7C60" w:rsidTr="00795118">
        <w:tc>
          <w:tcPr>
            <w:cnfStyle w:val="001000000000" w:firstRow="0" w:lastRow="0" w:firstColumn="1" w:lastColumn="0" w:oddVBand="0" w:evenVBand="0" w:oddHBand="0" w:evenHBand="0" w:firstRowFirstColumn="0" w:firstRowLastColumn="0" w:lastRowFirstColumn="0" w:lastRowLastColumn="0"/>
            <w:tcW w:w="3936" w:type="dxa"/>
          </w:tcPr>
          <w:p w:rsidR="00043CE0" w:rsidRPr="00AD1B9E" w:rsidRDefault="00043CE0" w:rsidP="00795118">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starych drzwi zew. – 3</w:t>
            </w:r>
            <w:r w:rsidRPr="00AD1B9E">
              <w:rPr>
                <w:rFonts w:asciiTheme="minorHAnsi" w:hAnsiTheme="minorHAnsi" w:cs="Cambria,Bold"/>
                <w:bCs/>
                <w:i w:val="0"/>
                <w:sz w:val="22"/>
                <w:lang w:val="pl-PL"/>
              </w:rPr>
              <w:t xml:space="preserve"> </w:t>
            </w:r>
            <w:r>
              <w:rPr>
                <w:rFonts w:asciiTheme="minorHAnsi" w:hAnsiTheme="minorHAnsi" w:cs="Cambria,Bold"/>
                <w:bCs/>
                <w:i w:val="0"/>
                <w:sz w:val="22"/>
                <w:lang w:val="pl-PL"/>
              </w:rPr>
              <w:t>szt</w:t>
            </w:r>
            <w:r w:rsidRPr="00AD1B9E">
              <w:rPr>
                <w:rFonts w:asciiTheme="minorHAnsi" w:hAnsiTheme="minorHAnsi" w:cs="Cambria,Bold"/>
                <w:bCs/>
                <w:i w:val="0"/>
                <w:sz w:val="22"/>
                <w:lang w:val="pl-PL"/>
              </w:rPr>
              <w:t>.</w:t>
            </w:r>
          </w:p>
        </w:tc>
        <w:tc>
          <w:tcPr>
            <w:tcW w:w="5528" w:type="dxa"/>
            <w:gridSpan w:val="2"/>
          </w:tcPr>
          <w:p w:rsidR="00043CE0" w:rsidRPr="004835B2" w:rsidRDefault="00043CE0" w:rsidP="00795118">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lang w:val="pl-PL"/>
              </w:rPr>
              <w:t>Wymiana starych drzwi na nowe o współczynniku przenikania ciepła U</w:t>
            </w:r>
            <w:r>
              <w:rPr>
                <w:rFonts w:cs="Cambria,Bold"/>
                <w:bCs/>
                <w:vertAlign w:val="subscript"/>
                <w:lang w:val="pl-PL"/>
              </w:rPr>
              <w:t>d</w:t>
            </w:r>
            <w:r>
              <w:rPr>
                <w:rFonts w:cs="Cambria,Bold"/>
                <w:bCs/>
                <w:lang w:val="pl-PL"/>
              </w:rPr>
              <w:t xml:space="preserve"> = 1,3 W/m</w:t>
            </w:r>
            <w:r>
              <w:rPr>
                <w:rFonts w:cs="Cambria,Bold"/>
                <w:bCs/>
                <w:vertAlign w:val="superscript"/>
                <w:lang w:val="pl-PL"/>
              </w:rPr>
              <w:t>2</w:t>
            </w:r>
            <w:r>
              <w:rPr>
                <w:rFonts w:cs="Cambria,Bold"/>
                <w:bCs/>
                <w:lang w:val="pl-PL"/>
              </w:rPr>
              <w:t>*K (drzwi drewniane)</w:t>
            </w:r>
          </w:p>
        </w:tc>
      </w:tr>
      <w:tr w:rsidR="00043CE0" w:rsidRPr="008E7C60" w:rsidTr="00795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043CE0" w:rsidRDefault="00043CE0" w:rsidP="00795118">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Rozebranie zabudowy wejścia bocznego wraz z przebudową schodów</w:t>
            </w:r>
          </w:p>
          <w:p w:rsidR="00043CE0" w:rsidRDefault="00043CE0" w:rsidP="00795118">
            <w:pPr>
              <w:spacing w:line="360" w:lineRule="auto"/>
              <w:rPr>
                <w:rFonts w:asciiTheme="minorHAnsi" w:hAnsiTheme="minorHAnsi" w:cs="Cambria,Bold"/>
                <w:bCs/>
                <w:i w:val="0"/>
                <w:sz w:val="22"/>
                <w:lang w:val="pl-PL"/>
              </w:rPr>
            </w:pPr>
          </w:p>
          <w:p w:rsidR="00043CE0" w:rsidRDefault="00043CE0" w:rsidP="00795118">
            <w:pPr>
              <w:spacing w:line="360" w:lineRule="auto"/>
              <w:rPr>
                <w:rFonts w:asciiTheme="minorHAnsi" w:hAnsiTheme="minorHAnsi" w:cs="Cambria,Bold"/>
                <w:bCs/>
                <w:i w:val="0"/>
                <w:sz w:val="22"/>
                <w:lang w:val="pl-PL"/>
              </w:rPr>
            </w:pPr>
          </w:p>
          <w:p w:rsidR="00043CE0" w:rsidRDefault="00043CE0" w:rsidP="00795118">
            <w:pPr>
              <w:spacing w:line="360" w:lineRule="auto"/>
              <w:rPr>
                <w:rFonts w:asciiTheme="minorHAnsi" w:hAnsiTheme="minorHAnsi" w:cs="Cambria,Bold"/>
                <w:bCs/>
                <w:i w:val="0"/>
                <w:sz w:val="22"/>
                <w:lang w:val="pl-PL"/>
              </w:rPr>
            </w:pPr>
          </w:p>
          <w:p w:rsidR="00043CE0" w:rsidRDefault="00043CE0" w:rsidP="00795118">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więźby dachowej</w:t>
            </w:r>
          </w:p>
          <w:p w:rsidR="00043CE0" w:rsidRDefault="00043CE0" w:rsidP="00795118">
            <w:pPr>
              <w:spacing w:line="360" w:lineRule="auto"/>
              <w:rPr>
                <w:rFonts w:asciiTheme="minorHAnsi" w:hAnsiTheme="minorHAnsi" w:cs="Cambria,Bold"/>
                <w:bCs/>
                <w:i w:val="0"/>
                <w:sz w:val="22"/>
                <w:lang w:val="pl-PL"/>
              </w:rPr>
            </w:pPr>
          </w:p>
          <w:p w:rsidR="00043CE0" w:rsidRPr="00372F22" w:rsidRDefault="00043CE0" w:rsidP="00795118">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pokrycia dachowego</w:t>
            </w:r>
          </w:p>
        </w:tc>
        <w:tc>
          <w:tcPr>
            <w:tcW w:w="5528" w:type="dxa"/>
            <w:gridSpan w:val="2"/>
          </w:tcPr>
          <w:p w:rsidR="00043CE0"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W ramach prac związanych z renowacją elewacji budynku, należy rozebrać zabudowę wejścia bocznego do budynku oraz przebudować schody wejścia bocznego w taki sposób, aby odpowiadały architektonicznie schodom wejścia głównego.</w:t>
            </w:r>
          </w:p>
          <w:p w:rsidR="00043CE0"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Wymienić należy całą więźbę dachową w układzie konstrukcyjnym takim jak obecnie</w:t>
            </w:r>
          </w:p>
          <w:p w:rsidR="00043CE0" w:rsidRPr="00372F22" w:rsidRDefault="00043CE0" w:rsidP="00795118">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Należy wymienić dachówkę na karpiówkę podwójną według technologii istniejącej obecnie</w:t>
            </w:r>
          </w:p>
        </w:tc>
      </w:tr>
    </w:tbl>
    <w:p w:rsidR="00043CE0" w:rsidRDefault="00043CE0" w:rsidP="00043CE0">
      <w:pPr>
        <w:autoSpaceDE w:val="0"/>
        <w:autoSpaceDN w:val="0"/>
        <w:adjustRightInd w:val="0"/>
        <w:spacing w:after="0" w:line="360" w:lineRule="auto"/>
        <w:rPr>
          <w:rFonts w:cs="Cambria,Bold"/>
          <w:bCs/>
          <w:lang w:val="pl-PL"/>
        </w:rPr>
      </w:pPr>
    </w:p>
    <w:p w:rsidR="00043CE0" w:rsidRDefault="00043CE0" w:rsidP="00043CE0">
      <w:pPr>
        <w:autoSpaceDE w:val="0"/>
        <w:autoSpaceDN w:val="0"/>
        <w:adjustRightInd w:val="0"/>
        <w:spacing w:after="0" w:line="360" w:lineRule="auto"/>
        <w:rPr>
          <w:rFonts w:cs="Cambria,Bold"/>
          <w:b/>
          <w:bCs/>
          <w:u w:val="single"/>
          <w:lang w:val="pl-PL"/>
        </w:rPr>
      </w:pPr>
      <w:r w:rsidRPr="008F0438">
        <w:rPr>
          <w:rFonts w:cs="Cambria,Bold"/>
          <w:b/>
          <w:bCs/>
          <w:u w:val="single"/>
          <w:lang w:val="pl-PL"/>
        </w:rPr>
        <w:t>Po wykonaniu inwestycji na elewacji budynku należy umieścić tablicę informacyjną dotyczącą zastosowanych odnawialnych źródeł energii.</w:t>
      </w:r>
    </w:p>
    <w:p w:rsidR="00043CE0" w:rsidRPr="00BE14DB" w:rsidRDefault="00043CE0" w:rsidP="00043CE0">
      <w:pPr>
        <w:autoSpaceDE w:val="0"/>
        <w:autoSpaceDN w:val="0"/>
        <w:adjustRightInd w:val="0"/>
        <w:spacing w:after="0" w:line="360" w:lineRule="auto"/>
        <w:rPr>
          <w:rFonts w:cs="Cambria"/>
          <w:lang w:val="pl-PL"/>
        </w:rPr>
      </w:pPr>
      <w:r w:rsidRPr="00BE14DB">
        <w:rPr>
          <w:rFonts w:cs="Cambria"/>
          <w:lang w:val="pl-PL"/>
        </w:rPr>
        <w:lastRenderedPageBreak/>
        <w:t>4.</w:t>
      </w:r>
      <w:r>
        <w:rPr>
          <w:rFonts w:cs="Cambria"/>
          <w:lang w:val="pl-PL"/>
        </w:rPr>
        <w:t>2</w:t>
      </w:r>
      <w:r w:rsidRPr="00BE14DB">
        <w:rPr>
          <w:rFonts w:cs="Cambria"/>
          <w:lang w:val="pl-PL"/>
        </w:rPr>
        <w:t>. Wymiana orynnowania i obróbek blacharskich</w:t>
      </w:r>
    </w:p>
    <w:p w:rsidR="00043CE0" w:rsidRDefault="00043CE0" w:rsidP="00043CE0">
      <w:pPr>
        <w:autoSpaceDE w:val="0"/>
        <w:autoSpaceDN w:val="0"/>
        <w:adjustRightInd w:val="0"/>
        <w:spacing w:after="0" w:line="360" w:lineRule="auto"/>
        <w:jc w:val="both"/>
        <w:rPr>
          <w:rFonts w:cs="Cambria"/>
          <w:lang w:val="pl-PL"/>
        </w:rPr>
      </w:pPr>
      <w:r>
        <w:rPr>
          <w:rFonts w:cs="Cambria"/>
          <w:lang w:val="pl-PL"/>
        </w:rPr>
        <w:tab/>
      </w:r>
      <w:r w:rsidRPr="00BE14DB">
        <w:rPr>
          <w:rFonts w:cs="Cambria"/>
          <w:lang w:val="pl-PL"/>
        </w:rPr>
        <w:t xml:space="preserve">Orynnowanie należy przełożyć </w:t>
      </w:r>
      <w:r>
        <w:rPr>
          <w:rFonts w:cs="Cambria"/>
          <w:lang w:val="pl-PL"/>
        </w:rPr>
        <w:t xml:space="preserve">lub wymienić w przypadku ich niezdatności do użycia </w:t>
      </w:r>
      <w:r w:rsidRPr="00BE14DB">
        <w:rPr>
          <w:rFonts w:cs="Cambria"/>
          <w:lang w:val="pl-PL"/>
        </w:rPr>
        <w:t>zachowując istniejące średnice</w:t>
      </w:r>
      <w:r>
        <w:rPr>
          <w:rFonts w:cs="Cambria"/>
          <w:lang w:val="pl-PL"/>
        </w:rPr>
        <w:t xml:space="preserve"> materiał oraz barwę</w:t>
      </w:r>
      <w:r w:rsidRPr="00BE14DB">
        <w:rPr>
          <w:rFonts w:cs="Cambria"/>
          <w:lang w:val="pl-PL"/>
        </w:rPr>
        <w:t>.</w:t>
      </w:r>
      <w:r>
        <w:rPr>
          <w:rFonts w:cs="Cambria"/>
          <w:lang w:val="pl-PL"/>
        </w:rPr>
        <w:t xml:space="preserve"> </w:t>
      </w:r>
      <w:r w:rsidRPr="00BE14DB">
        <w:rPr>
          <w:rFonts w:cs="Cambria"/>
          <w:lang w:val="pl-PL"/>
        </w:rPr>
        <w:t xml:space="preserve">Rodzaj orynnowania </w:t>
      </w:r>
      <w:r>
        <w:rPr>
          <w:rFonts w:cs="Cambria"/>
          <w:lang w:val="pl-PL"/>
        </w:rPr>
        <w:t>pozostaje bez zmian.</w:t>
      </w:r>
    </w:p>
    <w:p w:rsidR="00043CE0" w:rsidRPr="00BE14DB" w:rsidRDefault="00043CE0" w:rsidP="00043CE0">
      <w:pPr>
        <w:autoSpaceDE w:val="0"/>
        <w:autoSpaceDN w:val="0"/>
        <w:adjustRightInd w:val="0"/>
        <w:spacing w:after="0" w:line="360" w:lineRule="auto"/>
        <w:rPr>
          <w:rFonts w:cs="Cambria"/>
          <w:lang w:val="pl-PL"/>
        </w:rPr>
      </w:pPr>
    </w:p>
    <w:p w:rsidR="00043CE0" w:rsidRPr="00BE14DB" w:rsidRDefault="00043CE0" w:rsidP="00043CE0">
      <w:pPr>
        <w:autoSpaceDE w:val="0"/>
        <w:autoSpaceDN w:val="0"/>
        <w:adjustRightInd w:val="0"/>
        <w:spacing w:after="0" w:line="360" w:lineRule="auto"/>
        <w:rPr>
          <w:rFonts w:cs="Cambria"/>
          <w:lang w:val="pl-PL"/>
        </w:rPr>
      </w:pPr>
      <w:r w:rsidRPr="00BE14DB">
        <w:rPr>
          <w:rFonts w:cs="Cambria"/>
          <w:lang w:val="pl-PL"/>
        </w:rPr>
        <w:t>4.</w:t>
      </w:r>
      <w:r>
        <w:rPr>
          <w:rFonts w:cs="Cambria"/>
          <w:lang w:val="pl-PL"/>
        </w:rPr>
        <w:t>3</w:t>
      </w:r>
      <w:r w:rsidRPr="00BE14DB">
        <w:rPr>
          <w:rFonts w:cs="Cambria"/>
          <w:lang w:val="pl-PL"/>
        </w:rPr>
        <w:t>. Wymiana podokienników</w:t>
      </w:r>
    </w:p>
    <w:p w:rsidR="00043CE0" w:rsidRDefault="00043CE0" w:rsidP="00043CE0">
      <w:pPr>
        <w:autoSpaceDE w:val="0"/>
        <w:autoSpaceDN w:val="0"/>
        <w:adjustRightInd w:val="0"/>
        <w:spacing w:after="0" w:line="360" w:lineRule="auto"/>
        <w:jc w:val="both"/>
        <w:rPr>
          <w:rFonts w:cs="Cambria"/>
          <w:lang w:val="pl-PL"/>
        </w:rPr>
      </w:pPr>
      <w:r>
        <w:rPr>
          <w:rFonts w:cs="Cambria"/>
          <w:lang w:val="pl-PL"/>
        </w:rPr>
        <w:tab/>
      </w:r>
      <w:r w:rsidRPr="00BE14DB">
        <w:rPr>
          <w:rFonts w:cs="Cambria"/>
          <w:lang w:val="pl-PL"/>
        </w:rPr>
        <w:t xml:space="preserve">Projektuje się wymianę wszystkich podokienników zewnętrznych na podokienniki </w:t>
      </w:r>
      <w:r>
        <w:rPr>
          <w:rFonts w:cs="Cambria"/>
          <w:lang w:val="pl-PL"/>
        </w:rPr>
        <w:t>wykonane w tej samej technologii, jak występuje to obecnie na budynku. Barwa i gradacja podokienników nie ulega zmianie. Należy odtworzyć stan istniejący przy użyciu dostępnych materiałów. Zakaz zmiany architektury podokienników.</w:t>
      </w:r>
    </w:p>
    <w:p w:rsidR="00043CE0" w:rsidRDefault="00043CE0" w:rsidP="00043CE0">
      <w:pPr>
        <w:autoSpaceDE w:val="0"/>
        <w:autoSpaceDN w:val="0"/>
        <w:adjustRightInd w:val="0"/>
        <w:spacing w:after="0" w:line="360" w:lineRule="auto"/>
        <w:jc w:val="both"/>
        <w:rPr>
          <w:rFonts w:cs="Cambria"/>
          <w:lang w:val="pl-PL"/>
        </w:rPr>
      </w:pPr>
    </w:p>
    <w:p w:rsidR="00043CE0" w:rsidRDefault="00043CE0" w:rsidP="00043CE0">
      <w:pPr>
        <w:autoSpaceDE w:val="0"/>
        <w:autoSpaceDN w:val="0"/>
        <w:adjustRightInd w:val="0"/>
        <w:spacing w:after="0" w:line="360" w:lineRule="auto"/>
        <w:jc w:val="both"/>
        <w:rPr>
          <w:rFonts w:cs="Cambria"/>
          <w:lang w:val="pl-PL"/>
        </w:rPr>
      </w:pPr>
      <w:r>
        <w:rPr>
          <w:rFonts w:cs="Cambria"/>
          <w:lang w:val="pl-PL"/>
        </w:rPr>
        <w:t>4.4. Wymiana stolarki okiennej i drzwiowej</w:t>
      </w:r>
    </w:p>
    <w:p w:rsidR="00043CE0" w:rsidRPr="00EE2335" w:rsidRDefault="00043CE0" w:rsidP="00043CE0">
      <w:pPr>
        <w:autoSpaceDE w:val="0"/>
        <w:autoSpaceDN w:val="0"/>
        <w:adjustRightInd w:val="0"/>
        <w:spacing w:after="0" w:line="360" w:lineRule="auto"/>
        <w:jc w:val="both"/>
        <w:rPr>
          <w:rFonts w:cs="Cambria"/>
          <w:lang w:val="pl-PL"/>
        </w:rPr>
      </w:pPr>
      <w:r>
        <w:rPr>
          <w:rFonts w:cs="Cambria"/>
          <w:lang w:val="pl-PL"/>
        </w:rPr>
        <w:tab/>
        <w:t>W ramach termomodernizacji wymienione zostaną drzwi zewnętrzne z drzwi o współczynniku U=5,1 W/m</w:t>
      </w:r>
      <w:r>
        <w:rPr>
          <w:rFonts w:cs="Cambria"/>
          <w:vertAlign w:val="superscript"/>
          <w:lang w:val="pl-PL"/>
        </w:rPr>
        <w:t>2</w:t>
      </w:r>
      <w:r w:rsidRPr="002858B3">
        <w:rPr>
          <w:rFonts w:cs="Cambria"/>
          <w:lang w:val="pl-PL"/>
        </w:rPr>
        <w:t>∙</w:t>
      </w:r>
      <w:r>
        <w:rPr>
          <w:rFonts w:cs="Cambria"/>
          <w:lang w:val="pl-PL"/>
        </w:rPr>
        <w:t>K na drzwi o współczynniku U=1,30</w:t>
      </w:r>
      <w:r w:rsidRPr="002858B3">
        <w:rPr>
          <w:rFonts w:cs="Cambria"/>
          <w:lang w:val="pl-PL"/>
        </w:rPr>
        <w:t xml:space="preserve"> </w:t>
      </w:r>
      <w:r>
        <w:rPr>
          <w:rFonts w:cs="Cambria"/>
          <w:lang w:val="pl-PL"/>
        </w:rPr>
        <w:t>W/m</w:t>
      </w:r>
      <w:r>
        <w:rPr>
          <w:rFonts w:cs="Cambria"/>
          <w:vertAlign w:val="superscript"/>
          <w:lang w:val="pl-PL"/>
        </w:rPr>
        <w:t>2</w:t>
      </w:r>
      <w:r w:rsidRPr="002858B3">
        <w:rPr>
          <w:rFonts w:cs="Cambria"/>
          <w:lang w:val="pl-PL"/>
        </w:rPr>
        <w:t>∙</w:t>
      </w:r>
      <w:r>
        <w:rPr>
          <w:rFonts w:cs="Cambria"/>
          <w:lang w:val="pl-PL"/>
        </w:rPr>
        <w:t>K oraz okna zewnętrzne z okien o współczynniku U=3,0 W/m</w:t>
      </w:r>
      <w:r>
        <w:rPr>
          <w:rFonts w:cs="Cambria"/>
          <w:vertAlign w:val="superscript"/>
          <w:lang w:val="pl-PL"/>
        </w:rPr>
        <w:t>2</w:t>
      </w:r>
      <w:r w:rsidRPr="002858B3">
        <w:rPr>
          <w:rFonts w:cs="Cambria"/>
          <w:lang w:val="pl-PL"/>
        </w:rPr>
        <w:t>∙</w:t>
      </w:r>
      <w:r>
        <w:rPr>
          <w:rFonts w:cs="Cambria"/>
          <w:lang w:val="pl-PL"/>
        </w:rPr>
        <w:t>K na okna PVC o współczynniku U=0,9 W/m</w:t>
      </w:r>
      <w:r>
        <w:rPr>
          <w:rFonts w:cs="Cambria"/>
          <w:vertAlign w:val="superscript"/>
          <w:lang w:val="pl-PL"/>
        </w:rPr>
        <w:t>2</w:t>
      </w:r>
      <w:r w:rsidRPr="002858B3">
        <w:rPr>
          <w:rFonts w:cs="Cambria"/>
          <w:lang w:val="pl-PL"/>
        </w:rPr>
        <w:t>∙</w:t>
      </w:r>
      <w:r>
        <w:rPr>
          <w:rFonts w:cs="Cambria"/>
          <w:lang w:val="pl-PL"/>
        </w:rPr>
        <w:t>K dla kondygnacji nadziemnych oraz wymianie okien  z okien o współczynniku U=5,0 W/m</w:t>
      </w:r>
      <w:r>
        <w:rPr>
          <w:rFonts w:cs="Cambria"/>
          <w:vertAlign w:val="superscript"/>
          <w:lang w:val="pl-PL"/>
        </w:rPr>
        <w:t>2</w:t>
      </w:r>
      <w:r w:rsidRPr="002858B3">
        <w:rPr>
          <w:rFonts w:cs="Cambria"/>
          <w:lang w:val="pl-PL"/>
        </w:rPr>
        <w:t>∙</w:t>
      </w:r>
      <w:r>
        <w:rPr>
          <w:rFonts w:cs="Cambria"/>
          <w:lang w:val="pl-PL"/>
        </w:rPr>
        <w:t>K na okna PVC o współczynniku U=1,3 W/m</w:t>
      </w:r>
      <w:r>
        <w:rPr>
          <w:rFonts w:cs="Cambria"/>
          <w:vertAlign w:val="superscript"/>
          <w:lang w:val="pl-PL"/>
        </w:rPr>
        <w:t>2</w:t>
      </w:r>
      <w:r w:rsidRPr="002858B3">
        <w:rPr>
          <w:rFonts w:cs="Cambria"/>
          <w:lang w:val="pl-PL"/>
        </w:rPr>
        <w:t>∙</w:t>
      </w:r>
      <w:r>
        <w:rPr>
          <w:rFonts w:cs="Cambria"/>
          <w:lang w:val="pl-PL"/>
        </w:rPr>
        <w:t>K dla kondygnacji podziemnych. Po demontażu stolarki przeznaczonej do wymiany należy uzupełnić ubytki w konstrukcji muru uniemożliwiające prawidłowy montaż nowej stolarki. Barwa oraz kształt okien nie może ulec zmianie w stosunku do okien aktualnie zamontowanych.</w:t>
      </w:r>
    </w:p>
    <w:p w:rsidR="00043CE0" w:rsidRDefault="00043CE0" w:rsidP="00043CE0">
      <w:pPr>
        <w:autoSpaceDE w:val="0"/>
        <w:autoSpaceDN w:val="0"/>
        <w:adjustRightInd w:val="0"/>
        <w:spacing w:after="0" w:line="360" w:lineRule="auto"/>
        <w:jc w:val="both"/>
        <w:rPr>
          <w:rFonts w:cs="Cambria"/>
          <w:lang w:val="pl-PL"/>
        </w:rPr>
      </w:pPr>
    </w:p>
    <w:p w:rsidR="00043CE0" w:rsidRDefault="00043CE0" w:rsidP="00043CE0">
      <w:pPr>
        <w:autoSpaceDE w:val="0"/>
        <w:autoSpaceDN w:val="0"/>
        <w:adjustRightInd w:val="0"/>
        <w:spacing w:after="0" w:line="360" w:lineRule="auto"/>
        <w:jc w:val="both"/>
        <w:rPr>
          <w:rFonts w:cs="Cambria"/>
          <w:lang w:val="pl-PL"/>
        </w:rPr>
      </w:pPr>
      <w:r>
        <w:rPr>
          <w:rFonts w:cs="Cambria"/>
          <w:lang w:val="pl-PL"/>
        </w:rPr>
        <w:t>4.5. Ocieplenie przegród wewnętrznych</w:t>
      </w:r>
    </w:p>
    <w:p w:rsidR="00043CE0" w:rsidRDefault="00043CE0" w:rsidP="00043CE0">
      <w:pPr>
        <w:autoSpaceDE w:val="0"/>
        <w:autoSpaceDN w:val="0"/>
        <w:adjustRightInd w:val="0"/>
        <w:spacing w:after="0" w:line="360" w:lineRule="auto"/>
        <w:jc w:val="both"/>
        <w:rPr>
          <w:rFonts w:cs="Cambria"/>
          <w:lang w:val="pl-PL"/>
        </w:rPr>
      </w:pPr>
      <w:r>
        <w:rPr>
          <w:rFonts w:cs="Cambria"/>
          <w:lang w:val="pl-PL"/>
        </w:rPr>
        <w:tab/>
        <w:t>W zakres ulepszeń wchodzą ulepszenia dotyczące przegród wewnętrznych stropu pod poddaszem. Modernizacja przegrody polegać będzie na ułożeniu warstwy wełny mineralnej w przestrzeniach pomiędzy belkami stropowymi stropu pod poddaszem. Prace polegać będą na zerwaniu istniejącego poszycia stropu, ułożeniu wełny mineralnej oraz folii izolacyjnych i ponownym zamontowaniu poszycia stropu w postaci desek gr. 32 mm.</w:t>
      </w:r>
    </w:p>
    <w:p w:rsidR="00043CE0" w:rsidRPr="00BE14DB" w:rsidRDefault="00043CE0" w:rsidP="00043CE0">
      <w:pPr>
        <w:autoSpaceDE w:val="0"/>
        <w:autoSpaceDN w:val="0"/>
        <w:adjustRightInd w:val="0"/>
        <w:spacing w:after="0" w:line="360" w:lineRule="auto"/>
        <w:jc w:val="both"/>
        <w:rPr>
          <w:rFonts w:cs="Cambria"/>
          <w:lang w:val="pl-PL"/>
        </w:rPr>
      </w:pPr>
    </w:p>
    <w:p w:rsidR="00043CE0" w:rsidRPr="00BE14DB" w:rsidRDefault="00043CE0" w:rsidP="00043CE0">
      <w:pPr>
        <w:autoSpaceDE w:val="0"/>
        <w:autoSpaceDN w:val="0"/>
        <w:adjustRightInd w:val="0"/>
        <w:spacing w:after="0" w:line="360" w:lineRule="auto"/>
        <w:rPr>
          <w:rFonts w:cs="Cambria"/>
          <w:lang w:val="pl-PL"/>
        </w:rPr>
      </w:pPr>
      <w:r w:rsidRPr="00BE14DB">
        <w:rPr>
          <w:rFonts w:cs="Cambria"/>
          <w:lang w:val="pl-PL"/>
        </w:rPr>
        <w:t>4.</w:t>
      </w:r>
      <w:r>
        <w:rPr>
          <w:rFonts w:cs="Cambria"/>
          <w:lang w:val="pl-PL"/>
        </w:rPr>
        <w:t>6</w:t>
      </w:r>
      <w:r w:rsidRPr="00BE14DB">
        <w:rPr>
          <w:rFonts w:cs="Cambria"/>
          <w:lang w:val="pl-PL"/>
        </w:rPr>
        <w:t xml:space="preserve">. </w:t>
      </w:r>
      <w:r>
        <w:rPr>
          <w:rFonts w:cs="Cambria"/>
          <w:lang w:val="pl-PL"/>
        </w:rPr>
        <w:t>Renowacja tynków</w:t>
      </w:r>
      <w:r w:rsidRPr="00BE14DB">
        <w:rPr>
          <w:rFonts w:cs="Cambria"/>
          <w:lang w:val="pl-PL"/>
        </w:rPr>
        <w:t xml:space="preserve"> ścian zewnętrznych</w:t>
      </w:r>
    </w:p>
    <w:p w:rsidR="00043CE0" w:rsidRPr="00661A06" w:rsidRDefault="00043CE0" w:rsidP="00043CE0">
      <w:pPr>
        <w:autoSpaceDE w:val="0"/>
        <w:autoSpaceDN w:val="0"/>
        <w:adjustRightInd w:val="0"/>
        <w:spacing w:after="0" w:line="360" w:lineRule="auto"/>
        <w:jc w:val="both"/>
        <w:rPr>
          <w:lang w:val="pl-PL"/>
        </w:rPr>
      </w:pPr>
      <w:r>
        <w:rPr>
          <w:rFonts w:cs="Cambria"/>
          <w:lang w:val="pl-PL"/>
        </w:rPr>
        <w:tab/>
      </w:r>
      <w:r w:rsidRPr="00661A06">
        <w:rPr>
          <w:rFonts w:cs="Cambria"/>
          <w:lang w:val="pl-PL"/>
        </w:rPr>
        <w:t>Przedmiotowe prace renowacyjne elewacji budynku przewidują usunięcie tynku poprzez skucie go w sposób ręczny lub mechaniczny. Do ręcznego skuwania zaleca się użycie młotka i przecinaka. Do usuwania mechanicznego zaleca się użyć wiertarki udarowej, frezarki do tynków oraz szlifierki do betonu. Do renowacji tynków w zależności od zastosowanych pierwotnie tynków stosuje się różne r</w:t>
      </w:r>
      <w:r w:rsidRPr="00661A06">
        <w:rPr>
          <w:lang w:val="pl-PL"/>
        </w:rPr>
        <w:t>odzaje materiałów:</w:t>
      </w:r>
    </w:p>
    <w:p w:rsidR="00043CE0" w:rsidRPr="00661A06" w:rsidRDefault="00043CE0" w:rsidP="00043CE0">
      <w:pPr>
        <w:autoSpaceDE w:val="0"/>
        <w:autoSpaceDN w:val="0"/>
        <w:adjustRightInd w:val="0"/>
        <w:spacing w:after="0" w:line="360" w:lineRule="auto"/>
        <w:jc w:val="both"/>
        <w:rPr>
          <w:lang w:val="pl-PL"/>
        </w:rPr>
      </w:pPr>
      <w:r w:rsidRPr="00D60D8B">
        <w:rPr>
          <w:u w:val="single"/>
          <w:lang w:val="pl-PL"/>
        </w:rPr>
        <w:lastRenderedPageBreak/>
        <w:t>Preparaty do czyszczenia i dezynfekcji:</w:t>
      </w:r>
      <w:r w:rsidRPr="00661A06">
        <w:rPr>
          <w:lang w:val="pl-PL"/>
        </w:rPr>
        <w:t xml:space="preserve"> Preparat biobójczy przeznaczony do gruntowania jak również usuwania glonów, grzybów, porostów i mchów z powierzchni mineralnych, jak a także do zabiegów profilaktycznych z tworzeniem „zapasów substancji czynnej”, zawierający np. min. 0,045 % </w:t>
      </w:r>
      <w:proofErr w:type="spellStart"/>
      <w:r w:rsidRPr="00661A06">
        <w:rPr>
          <w:lang w:val="pl-PL"/>
        </w:rPr>
        <w:t>izotiazolonów</w:t>
      </w:r>
      <w:proofErr w:type="spellEnd"/>
      <w:r w:rsidRPr="00661A06">
        <w:rPr>
          <w:lang w:val="pl-PL"/>
        </w:rPr>
        <w:t xml:space="preserve"> i 1,00% chlorku </w:t>
      </w:r>
      <w:proofErr w:type="spellStart"/>
      <w:r w:rsidRPr="00661A06">
        <w:rPr>
          <w:lang w:val="pl-PL"/>
        </w:rPr>
        <w:t>benzalkoniowego</w:t>
      </w:r>
      <w:proofErr w:type="spellEnd"/>
      <w:r w:rsidRPr="00661A06">
        <w:rPr>
          <w:lang w:val="pl-PL"/>
        </w:rPr>
        <w:t xml:space="preserve">. </w:t>
      </w:r>
    </w:p>
    <w:p w:rsidR="00043CE0" w:rsidRPr="00661A06" w:rsidRDefault="00043CE0" w:rsidP="00043CE0">
      <w:pPr>
        <w:autoSpaceDE w:val="0"/>
        <w:autoSpaceDN w:val="0"/>
        <w:adjustRightInd w:val="0"/>
        <w:spacing w:after="0" w:line="360" w:lineRule="auto"/>
        <w:jc w:val="both"/>
        <w:rPr>
          <w:lang w:val="pl-PL"/>
        </w:rPr>
      </w:pPr>
      <w:r w:rsidRPr="00D60D8B">
        <w:rPr>
          <w:u w:val="single"/>
          <w:lang w:val="pl-PL"/>
        </w:rPr>
        <w:t>Preparaty do wzmocnienia wstępnego:</w:t>
      </w:r>
      <w:r w:rsidRPr="00455C7B">
        <w:rPr>
          <w:b/>
          <w:lang w:val="pl-PL"/>
        </w:rPr>
        <w:t xml:space="preserve"> </w:t>
      </w:r>
      <w:r w:rsidRPr="00661A06">
        <w:rPr>
          <w:lang w:val="pl-PL"/>
        </w:rPr>
        <w:t>Preparaty oparte na estrach etylowych kwasu krzemowego o właściwościach głęboko penetrujących i wzmacniających przyczepność.</w:t>
      </w:r>
    </w:p>
    <w:p w:rsidR="00043CE0" w:rsidRPr="00661A06" w:rsidRDefault="00043CE0" w:rsidP="00043CE0">
      <w:pPr>
        <w:autoSpaceDE w:val="0"/>
        <w:autoSpaceDN w:val="0"/>
        <w:adjustRightInd w:val="0"/>
        <w:spacing w:after="0" w:line="360" w:lineRule="auto"/>
        <w:jc w:val="both"/>
        <w:rPr>
          <w:lang w:val="pl-PL"/>
        </w:rPr>
      </w:pPr>
      <w:r w:rsidRPr="00661A06">
        <w:rPr>
          <w:lang w:val="pl-PL"/>
        </w:rPr>
        <w:t xml:space="preserve">Środki do wypełniania rys i ubytków: Systemowe zaprawy jednoskładnikowe, modyfikowane tworzywami sztucznymi. Sucha zaprawa zwierająca hydraulicznie wiążące spoiwo, </w:t>
      </w:r>
      <w:proofErr w:type="spellStart"/>
      <w:r w:rsidRPr="00661A06">
        <w:rPr>
          <w:lang w:val="pl-PL"/>
        </w:rPr>
        <w:t>mikrokrzemionkę</w:t>
      </w:r>
      <w:proofErr w:type="spellEnd"/>
      <w:r w:rsidRPr="00661A06">
        <w:rPr>
          <w:lang w:val="pl-PL"/>
        </w:rPr>
        <w:t xml:space="preserve"> oraz mineralne kruszywa, przeznaczona jest do naprawy rys oraz do wykonywania wytrzymałych połączeń między murem a kotwą, w zastosowaniach wewnętrznych i zewnętrznych </w:t>
      </w:r>
    </w:p>
    <w:p w:rsidR="00043CE0" w:rsidRPr="00661A06" w:rsidRDefault="00043CE0" w:rsidP="00043CE0">
      <w:pPr>
        <w:autoSpaceDE w:val="0"/>
        <w:autoSpaceDN w:val="0"/>
        <w:adjustRightInd w:val="0"/>
        <w:spacing w:after="0" w:line="360" w:lineRule="auto"/>
        <w:jc w:val="both"/>
        <w:rPr>
          <w:lang w:val="pl-PL"/>
        </w:rPr>
      </w:pPr>
      <w:r w:rsidRPr="00D60D8B">
        <w:rPr>
          <w:u w:val="single"/>
          <w:lang w:val="pl-PL"/>
        </w:rPr>
        <w:t>Środki do tworzenia iniekcji i usuwania rys:</w:t>
      </w:r>
      <w:r w:rsidRPr="00661A06">
        <w:rPr>
          <w:lang w:val="pl-PL"/>
        </w:rPr>
        <w:t xml:space="preserve"> Zawiesina cementowa do wykonywania iniekcji rys i pustek, 2-składnikowa. Składnik A: Płyn iniekcyjny Składnik B: </w:t>
      </w:r>
      <w:proofErr w:type="spellStart"/>
      <w:r w:rsidRPr="00661A06">
        <w:rPr>
          <w:lang w:val="pl-PL"/>
        </w:rPr>
        <w:t>Ultradrobnoziarniste</w:t>
      </w:r>
      <w:proofErr w:type="spellEnd"/>
      <w:r w:rsidRPr="00661A06">
        <w:rPr>
          <w:lang w:val="pl-PL"/>
        </w:rPr>
        <w:t xml:space="preserve">, fabrycznie mieszane spoiwo hydrauliczne (proszek) o wysokiej odporności na siarczany Przeznaczona do stosowania w miejscach suchych, wilgotnych, mokrych, podwodnych i podziemnych: Do wtłaczania w rysy i pustki w zaprawie, murze z cegły i kamienia naturalnego. </w:t>
      </w:r>
    </w:p>
    <w:p w:rsidR="00043CE0" w:rsidRPr="00661A06" w:rsidRDefault="00043CE0" w:rsidP="00043CE0">
      <w:pPr>
        <w:autoSpaceDE w:val="0"/>
        <w:autoSpaceDN w:val="0"/>
        <w:adjustRightInd w:val="0"/>
        <w:spacing w:after="0" w:line="360" w:lineRule="auto"/>
        <w:jc w:val="both"/>
        <w:rPr>
          <w:lang w:val="pl-PL"/>
        </w:rPr>
      </w:pPr>
      <w:r w:rsidRPr="00661A06">
        <w:rPr>
          <w:lang w:val="pl-PL"/>
        </w:rPr>
        <w:t xml:space="preserve">Środki do czyszczenia tynków i sgraffit: 1. Drobne ścierniwo, przeznaczone do delikatnego strumieniowania powierzchniowego bez użytku wody. 2. Preparat do czyszczenia chemicznego – jest to efektywnie działającym roztwór substancji powierzchniowoczynnych do usuwania uporczywych zabrudzeń takich jak sadza, kurz, oleiste i tłuste osady oraz nawarstwienia. Dzięki wysokiej aktywności osiąga się optymalny wynik czyszczenia. Środek </w:t>
      </w:r>
      <w:proofErr w:type="spellStart"/>
      <w:r w:rsidRPr="00661A06">
        <w:rPr>
          <w:lang w:val="pl-PL"/>
        </w:rPr>
        <w:t>słabopieniący</w:t>
      </w:r>
      <w:proofErr w:type="spellEnd"/>
      <w:r w:rsidRPr="00661A06">
        <w:rPr>
          <w:lang w:val="pl-PL"/>
        </w:rPr>
        <w:t xml:space="preserve"> i ulegający degradacji biologicznej. Może być stosowany zarówno do mycia ręcznego takimi narzędziami jak szczotki i szczotki do szorowania, jak i w urządzeniach do czyszczenia wodą pod wysokim</w:t>
      </w:r>
      <w:r>
        <w:rPr>
          <w:lang w:val="pl-PL"/>
        </w:rPr>
        <w:t xml:space="preserve"> ciśnie</w:t>
      </w:r>
      <w:r w:rsidRPr="00661A06">
        <w:rPr>
          <w:lang w:val="pl-PL"/>
        </w:rPr>
        <w:t xml:space="preserve">niem i gorącą parą. Działa zmiękczająco na wodę. </w:t>
      </w:r>
    </w:p>
    <w:p w:rsidR="00043CE0" w:rsidRDefault="00043CE0" w:rsidP="00043CE0">
      <w:pPr>
        <w:autoSpaceDE w:val="0"/>
        <w:autoSpaceDN w:val="0"/>
        <w:adjustRightInd w:val="0"/>
        <w:spacing w:after="0" w:line="360" w:lineRule="auto"/>
        <w:jc w:val="both"/>
        <w:rPr>
          <w:lang w:val="pl-PL"/>
        </w:rPr>
      </w:pPr>
      <w:r w:rsidRPr="00D60D8B">
        <w:rPr>
          <w:u w:val="single"/>
          <w:lang w:val="pl-PL"/>
        </w:rPr>
        <w:t>Środki do rekonstrukcji tynków:</w:t>
      </w:r>
      <w:r w:rsidRPr="00661A06">
        <w:rPr>
          <w:lang w:val="pl-PL"/>
        </w:rPr>
        <w:t xml:space="preserve"> 1. Zaprawa do tworzenia warstwy </w:t>
      </w:r>
      <w:proofErr w:type="spellStart"/>
      <w:r w:rsidRPr="00661A06">
        <w:rPr>
          <w:lang w:val="pl-PL"/>
        </w:rPr>
        <w:t>s</w:t>
      </w:r>
      <w:r>
        <w:rPr>
          <w:lang w:val="pl-PL"/>
        </w:rPr>
        <w:t>z</w:t>
      </w:r>
      <w:r w:rsidRPr="00661A06">
        <w:rPr>
          <w:lang w:val="pl-PL"/>
        </w:rPr>
        <w:t>czepnej</w:t>
      </w:r>
      <w:proofErr w:type="spellEnd"/>
      <w:r w:rsidRPr="00661A06">
        <w:rPr>
          <w:lang w:val="pl-PL"/>
        </w:rPr>
        <w:t xml:space="preserve"> na szczelnych względnie słabo chłonących podłożach. Zapewnia właściwe przygotowanie podłoża przed nałożeniem tynków mineralnych i wyrównanie nierównomiernej chłonności podłoża pod tynk. Powinna charakteryzować się:</w:t>
      </w:r>
    </w:p>
    <w:p w:rsidR="00043CE0" w:rsidRPr="00B43353" w:rsidRDefault="00043CE0" w:rsidP="00043CE0">
      <w:pPr>
        <w:pStyle w:val="Akapitzlist"/>
        <w:numPr>
          <w:ilvl w:val="0"/>
          <w:numId w:val="11"/>
        </w:numPr>
        <w:autoSpaceDE w:val="0"/>
        <w:autoSpaceDN w:val="0"/>
        <w:adjustRightInd w:val="0"/>
        <w:spacing w:after="0" w:line="360" w:lineRule="auto"/>
        <w:jc w:val="both"/>
        <w:rPr>
          <w:rFonts w:cs="Cambria"/>
          <w:lang w:val="pl-PL"/>
        </w:rPr>
      </w:pPr>
      <w:r w:rsidRPr="00B43353">
        <w:rPr>
          <w:lang w:val="pl-PL"/>
        </w:rPr>
        <w:t>łatwym nakładaniem i bardzo dobrą przyczepnością,</w:t>
      </w:r>
    </w:p>
    <w:p w:rsidR="00043CE0" w:rsidRPr="00B43353" w:rsidRDefault="00043CE0" w:rsidP="00043CE0">
      <w:pPr>
        <w:pStyle w:val="Akapitzlist"/>
        <w:numPr>
          <w:ilvl w:val="0"/>
          <w:numId w:val="11"/>
        </w:numPr>
        <w:autoSpaceDE w:val="0"/>
        <w:autoSpaceDN w:val="0"/>
        <w:adjustRightInd w:val="0"/>
        <w:spacing w:after="0" w:line="360" w:lineRule="auto"/>
        <w:jc w:val="both"/>
        <w:rPr>
          <w:rFonts w:cs="Cambria"/>
          <w:lang w:val="pl-PL"/>
        </w:rPr>
      </w:pPr>
      <w:r w:rsidRPr="00B43353">
        <w:rPr>
          <w:lang w:val="pl-PL"/>
        </w:rPr>
        <w:t>wysoką odpornością na siarczany i niska zawartością czynnych alkaliów,</w:t>
      </w:r>
    </w:p>
    <w:p w:rsidR="00043CE0" w:rsidRPr="00B43353" w:rsidRDefault="00043CE0" w:rsidP="00043CE0">
      <w:pPr>
        <w:pStyle w:val="Akapitzlist"/>
        <w:numPr>
          <w:ilvl w:val="0"/>
          <w:numId w:val="11"/>
        </w:numPr>
        <w:autoSpaceDE w:val="0"/>
        <w:autoSpaceDN w:val="0"/>
        <w:adjustRightInd w:val="0"/>
        <w:spacing w:after="0" w:line="360" w:lineRule="auto"/>
        <w:jc w:val="both"/>
        <w:rPr>
          <w:rFonts w:cs="Cambria"/>
          <w:lang w:val="pl-PL"/>
        </w:rPr>
      </w:pPr>
      <w:r w:rsidRPr="00B43353">
        <w:rPr>
          <w:lang w:val="pl-PL"/>
        </w:rPr>
        <w:t>dobrym zespoleniem z później nakładaną warstwą tynku,</w:t>
      </w:r>
    </w:p>
    <w:p w:rsidR="00043CE0" w:rsidRPr="00B43353" w:rsidRDefault="00043CE0" w:rsidP="00043CE0">
      <w:pPr>
        <w:pStyle w:val="Akapitzlist"/>
        <w:numPr>
          <w:ilvl w:val="0"/>
          <w:numId w:val="11"/>
        </w:numPr>
        <w:autoSpaceDE w:val="0"/>
        <w:autoSpaceDN w:val="0"/>
        <w:adjustRightInd w:val="0"/>
        <w:spacing w:after="0" w:line="360" w:lineRule="auto"/>
        <w:jc w:val="both"/>
        <w:rPr>
          <w:rFonts w:cs="Cambria"/>
          <w:lang w:val="pl-PL"/>
        </w:rPr>
      </w:pPr>
      <w:r w:rsidRPr="00B43353">
        <w:rPr>
          <w:lang w:val="pl-PL"/>
        </w:rPr>
        <w:t>odpornością na wodę, czynniki atmosferyczne i mróz oraz przepuszczalnością dla pary wodnej.</w:t>
      </w:r>
    </w:p>
    <w:p w:rsidR="00043CE0" w:rsidRPr="00B43353" w:rsidRDefault="00043CE0" w:rsidP="00043CE0">
      <w:pPr>
        <w:pStyle w:val="Akapitzlist"/>
        <w:autoSpaceDE w:val="0"/>
        <w:autoSpaceDN w:val="0"/>
        <w:adjustRightInd w:val="0"/>
        <w:spacing w:after="0" w:line="360" w:lineRule="auto"/>
        <w:ind w:left="0"/>
        <w:jc w:val="both"/>
        <w:rPr>
          <w:lang w:val="pl-PL"/>
        </w:rPr>
      </w:pPr>
      <w:r w:rsidRPr="00B43353">
        <w:rPr>
          <w:lang w:val="pl-PL"/>
        </w:rPr>
        <w:t xml:space="preserve">2. Tynk renowacyjny jest fabrycznie wymieszaną, mineralną, lekką zaprawą przeznaczoną do renowacji budowli i cechującą się następującymi właściwościami; </w:t>
      </w:r>
    </w:p>
    <w:p w:rsidR="00043CE0" w:rsidRPr="00B43353" w:rsidRDefault="00043CE0" w:rsidP="00043CE0">
      <w:pPr>
        <w:pStyle w:val="Akapitzlist"/>
        <w:numPr>
          <w:ilvl w:val="0"/>
          <w:numId w:val="12"/>
        </w:numPr>
        <w:autoSpaceDE w:val="0"/>
        <w:autoSpaceDN w:val="0"/>
        <w:adjustRightInd w:val="0"/>
        <w:spacing w:after="0" w:line="360" w:lineRule="auto"/>
        <w:jc w:val="both"/>
        <w:rPr>
          <w:rFonts w:cs="Cambria"/>
          <w:lang w:val="pl-PL"/>
        </w:rPr>
      </w:pPr>
      <w:r w:rsidRPr="00B43353">
        <w:rPr>
          <w:lang w:val="pl-PL"/>
        </w:rPr>
        <w:lastRenderedPageBreak/>
        <w:t xml:space="preserve">spoiwo  o wysokiej odporności na siarczany i niskiej zawartości aktywnych alkaliów - łatwe nakładanie i obrabianie powierzchni przy pojedynczych warstwach o grubości do 30 mm! </w:t>
      </w:r>
    </w:p>
    <w:p w:rsidR="00043CE0" w:rsidRPr="00B43353" w:rsidRDefault="00043CE0" w:rsidP="00043CE0">
      <w:pPr>
        <w:pStyle w:val="Akapitzlist"/>
        <w:numPr>
          <w:ilvl w:val="0"/>
          <w:numId w:val="12"/>
        </w:numPr>
        <w:autoSpaceDE w:val="0"/>
        <w:autoSpaceDN w:val="0"/>
        <w:adjustRightInd w:val="0"/>
        <w:spacing w:after="0" w:line="360" w:lineRule="auto"/>
        <w:jc w:val="both"/>
        <w:rPr>
          <w:rFonts w:cs="Cambria"/>
          <w:lang w:val="pl-PL"/>
        </w:rPr>
      </w:pPr>
      <w:r w:rsidRPr="00B43353">
        <w:rPr>
          <w:lang w:val="pl-PL"/>
        </w:rPr>
        <w:t xml:space="preserve">możliwość nakładania maszynowego - wysoka stabilność w stanie świeżym - przyspiesza schnięcie, - odporność na siarczany i inne sole, </w:t>
      </w:r>
    </w:p>
    <w:p w:rsidR="00043CE0" w:rsidRPr="00B43353" w:rsidRDefault="00043CE0" w:rsidP="00043CE0">
      <w:pPr>
        <w:pStyle w:val="Akapitzlist"/>
        <w:numPr>
          <w:ilvl w:val="0"/>
          <w:numId w:val="12"/>
        </w:numPr>
        <w:autoSpaceDE w:val="0"/>
        <w:autoSpaceDN w:val="0"/>
        <w:adjustRightInd w:val="0"/>
        <w:spacing w:after="0" w:line="360" w:lineRule="auto"/>
        <w:jc w:val="both"/>
        <w:rPr>
          <w:rFonts w:cs="Cambria"/>
          <w:lang w:val="pl-PL"/>
        </w:rPr>
      </w:pPr>
      <w:r w:rsidRPr="00B43353">
        <w:rPr>
          <w:lang w:val="pl-PL"/>
        </w:rPr>
        <w:t>duża objętość aktywnych porów (&gt; 50%) - zapobiega stratom ciepła wynikającym z zawilgocenia,</w:t>
      </w:r>
    </w:p>
    <w:p w:rsidR="00043CE0" w:rsidRPr="00B43353" w:rsidRDefault="00043CE0" w:rsidP="00043CE0">
      <w:pPr>
        <w:pStyle w:val="Akapitzlist"/>
        <w:numPr>
          <w:ilvl w:val="0"/>
          <w:numId w:val="12"/>
        </w:numPr>
        <w:autoSpaceDE w:val="0"/>
        <w:autoSpaceDN w:val="0"/>
        <w:adjustRightInd w:val="0"/>
        <w:spacing w:after="0" w:line="360" w:lineRule="auto"/>
        <w:jc w:val="both"/>
        <w:rPr>
          <w:rFonts w:cs="Cambria"/>
          <w:lang w:val="pl-PL"/>
        </w:rPr>
      </w:pPr>
      <w:r w:rsidRPr="00B43353">
        <w:rPr>
          <w:lang w:val="pl-PL"/>
        </w:rPr>
        <w:t>brak kondensacji pary wodnej na powierzchni,</w:t>
      </w:r>
    </w:p>
    <w:p w:rsidR="00043CE0" w:rsidRPr="00B43353" w:rsidRDefault="00043CE0" w:rsidP="00043CE0">
      <w:pPr>
        <w:pStyle w:val="Akapitzlist"/>
        <w:numPr>
          <w:ilvl w:val="0"/>
          <w:numId w:val="12"/>
        </w:numPr>
        <w:autoSpaceDE w:val="0"/>
        <w:autoSpaceDN w:val="0"/>
        <w:adjustRightInd w:val="0"/>
        <w:spacing w:after="0" w:line="360" w:lineRule="auto"/>
        <w:jc w:val="both"/>
        <w:rPr>
          <w:rFonts w:cs="Cambria"/>
          <w:lang w:val="pl-PL"/>
        </w:rPr>
      </w:pPr>
      <w:r w:rsidRPr="00B43353">
        <w:rPr>
          <w:lang w:val="pl-PL"/>
        </w:rPr>
        <w:t xml:space="preserve">odporność na wodę, czynniki atmosferyczne i mróz </w:t>
      </w:r>
    </w:p>
    <w:p w:rsidR="00043CE0" w:rsidRDefault="00043CE0" w:rsidP="00043CE0">
      <w:pPr>
        <w:pStyle w:val="Akapitzlist"/>
        <w:autoSpaceDE w:val="0"/>
        <w:autoSpaceDN w:val="0"/>
        <w:adjustRightInd w:val="0"/>
        <w:spacing w:after="0" w:line="360" w:lineRule="auto"/>
        <w:ind w:left="0"/>
        <w:jc w:val="both"/>
        <w:rPr>
          <w:lang w:val="pl-PL"/>
        </w:rPr>
      </w:pPr>
      <w:r w:rsidRPr="00B43353">
        <w:rPr>
          <w:lang w:val="pl-PL"/>
        </w:rPr>
        <w:t>1. Tynk-szpachlówka wysokiej jakości, oparta na „dyspergowanym wapnie”, gotowa do stosowania. Szpachlówka mineralna, nie „</w:t>
      </w:r>
      <w:proofErr w:type="spellStart"/>
      <w:r w:rsidRPr="00B43353">
        <w:rPr>
          <w:lang w:val="pl-PL"/>
        </w:rPr>
        <w:t>krzemionkuje</w:t>
      </w:r>
      <w:proofErr w:type="spellEnd"/>
      <w:r w:rsidRPr="00B43353">
        <w:rPr>
          <w:lang w:val="pl-PL"/>
        </w:rPr>
        <w:t xml:space="preserve">” podłoża przez co nie powoduje jego uszczelnienia i wzmocnienia. Odwracalna; odpowiada wymaganiom „Karty Weneckiej”. Bez dodatku spoiw organicznych i hydraulicznych. Nieszkodliwa dla alergików. Nie zawiera rozcieńczalników i środków zmiękczających. Bez konserwantów; naturalnie antyseptyczna. </w:t>
      </w:r>
    </w:p>
    <w:p w:rsidR="00043CE0" w:rsidRDefault="00043CE0" w:rsidP="00043CE0">
      <w:pPr>
        <w:pStyle w:val="Akapitzlist"/>
        <w:autoSpaceDE w:val="0"/>
        <w:autoSpaceDN w:val="0"/>
        <w:adjustRightInd w:val="0"/>
        <w:spacing w:after="0" w:line="360" w:lineRule="auto"/>
        <w:ind w:left="0"/>
        <w:jc w:val="both"/>
        <w:rPr>
          <w:lang w:val="pl-PL"/>
        </w:rPr>
      </w:pPr>
      <w:r w:rsidRPr="00B43353">
        <w:rPr>
          <w:lang w:val="pl-PL"/>
        </w:rPr>
        <w:t xml:space="preserve">2. Naturalna farba mineralna nie zawierająca krzemianów, stąd nie uszczelnia i nie utwardza powierzchni. Odwracalna; odpowiada wymaganiom „Karty weneckiej”. Nie zawiera dodatku spoiw organicznych ani dwutlenku tytanu. Nieszkodliwa dla alergików. Nie zawiera rozcieńczalników i środków zmiękczających. Bez konserwantów; naturalnie antyseptyczna. </w:t>
      </w:r>
    </w:p>
    <w:p w:rsidR="00043CE0" w:rsidRDefault="00043CE0" w:rsidP="00043CE0">
      <w:pPr>
        <w:pStyle w:val="Akapitzlist"/>
        <w:autoSpaceDE w:val="0"/>
        <w:autoSpaceDN w:val="0"/>
        <w:adjustRightInd w:val="0"/>
        <w:spacing w:after="0" w:line="360" w:lineRule="auto"/>
        <w:ind w:left="0"/>
        <w:jc w:val="both"/>
        <w:rPr>
          <w:lang w:val="pl-PL"/>
        </w:rPr>
      </w:pPr>
    </w:p>
    <w:p w:rsidR="00043CE0" w:rsidRDefault="00043CE0" w:rsidP="00043CE0">
      <w:pPr>
        <w:pStyle w:val="Akapitzlist"/>
        <w:autoSpaceDE w:val="0"/>
        <w:autoSpaceDN w:val="0"/>
        <w:adjustRightInd w:val="0"/>
        <w:spacing w:after="0" w:line="360" w:lineRule="auto"/>
        <w:ind w:left="0"/>
        <w:jc w:val="both"/>
        <w:rPr>
          <w:lang w:val="pl-PL"/>
        </w:rPr>
      </w:pPr>
      <w:r w:rsidRPr="00D60D8B">
        <w:rPr>
          <w:u w:val="single"/>
          <w:lang w:val="pl-PL"/>
        </w:rPr>
        <w:t>Środki do scalenia kolorystycznego:</w:t>
      </w:r>
      <w:r w:rsidRPr="00B43353">
        <w:rPr>
          <w:lang w:val="pl-PL"/>
        </w:rPr>
        <w:t xml:space="preserve"> Półprzezroczysta farba na spoiwie silikonowym przeznaczona do wykonywania laserunkowych powłok malarskich przy zachowaniu naturalnego – mineralnego, kolorystycznego i fakturalnego wyglądu podłoża. Przeznaczona do stosowania na obiektach zabytkowych szczególnie do starych tynków i kamieni naturalnych. Farba wyróżnia się niewielką siłą krycia przy zachowaniu charakteru rzeczywistej powłoki, czego efektem są dwie właściwości/zalety: </w:t>
      </w:r>
    </w:p>
    <w:p w:rsidR="00043CE0" w:rsidRDefault="00043CE0" w:rsidP="00043CE0">
      <w:pPr>
        <w:pStyle w:val="Akapitzlist"/>
        <w:autoSpaceDE w:val="0"/>
        <w:autoSpaceDN w:val="0"/>
        <w:adjustRightInd w:val="0"/>
        <w:spacing w:after="0" w:line="360" w:lineRule="auto"/>
        <w:ind w:left="0"/>
        <w:jc w:val="both"/>
        <w:rPr>
          <w:lang w:val="pl-PL"/>
        </w:rPr>
      </w:pPr>
      <w:r w:rsidRPr="00B43353">
        <w:rPr>
          <w:lang w:val="pl-PL"/>
        </w:rPr>
        <w:t xml:space="preserve">A) Nałożenie farby na powierzchni materiału prowadzi do powstania cienkiej hydrofobowej powłoki ochronnej. Dzięki temu farba ta umożliwia ochronę hydrofobową także takich mineralnych podłoży, na których zastosowanie głęboko wnikającego impregnatu </w:t>
      </w:r>
      <w:proofErr w:type="spellStart"/>
      <w:r w:rsidRPr="00B43353">
        <w:rPr>
          <w:lang w:val="pl-PL"/>
        </w:rPr>
        <w:t>hydrofobizującego</w:t>
      </w:r>
      <w:proofErr w:type="spellEnd"/>
      <w:r w:rsidRPr="00B43353">
        <w:rPr>
          <w:lang w:val="pl-PL"/>
        </w:rPr>
        <w:t xml:space="preserve"> wiąże się z negatywnymi zjawiskami towarzyszącymi (np. piaskowce o spoiwie ilastym zagrożone pęcznieniem), względnie na których nie dopuszcza się stosowania impregnatów </w:t>
      </w:r>
      <w:proofErr w:type="spellStart"/>
      <w:r w:rsidRPr="00B43353">
        <w:rPr>
          <w:lang w:val="pl-PL"/>
        </w:rPr>
        <w:t>hydrofobizujących</w:t>
      </w:r>
      <w:proofErr w:type="spellEnd"/>
      <w:r w:rsidRPr="00B43353">
        <w:rPr>
          <w:lang w:val="pl-PL"/>
        </w:rPr>
        <w:t xml:space="preserve">. </w:t>
      </w:r>
    </w:p>
    <w:p w:rsidR="00043CE0" w:rsidRDefault="00043CE0" w:rsidP="00043CE0">
      <w:pPr>
        <w:pStyle w:val="Akapitzlist"/>
        <w:autoSpaceDE w:val="0"/>
        <w:autoSpaceDN w:val="0"/>
        <w:adjustRightInd w:val="0"/>
        <w:spacing w:after="0" w:line="360" w:lineRule="auto"/>
        <w:ind w:left="0"/>
        <w:jc w:val="both"/>
        <w:rPr>
          <w:lang w:val="pl-PL"/>
        </w:rPr>
      </w:pPr>
      <w:r w:rsidRPr="00B43353">
        <w:rPr>
          <w:lang w:val="pl-PL"/>
        </w:rPr>
        <w:t xml:space="preserve">B) Zastosowanie farby prowadzi do utworzenia powłoki malarskiej o niewielkim stopniu krycia (laserunkowej), przez którą nadal prześwituje podłoże. Dzięki temu zapobiega się uzyskaniu efektu płaskiego </w:t>
      </w:r>
      <w:r>
        <w:rPr>
          <w:lang w:val="pl-PL"/>
        </w:rPr>
        <w:t>("martwego") koloru i faktury.</w:t>
      </w:r>
      <w:r w:rsidRPr="00B43353">
        <w:rPr>
          <w:lang w:val="pl-PL"/>
        </w:rPr>
        <w:t xml:space="preserve"> </w:t>
      </w:r>
    </w:p>
    <w:p w:rsidR="00043CE0" w:rsidRDefault="00043CE0" w:rsidP="00043CE0">
      <w:pPr>
        <w:pStyle w:val="Akapitzlist"/>
        <w:autoSpaceDE w:val="0"/>
        <w:autoSpaceDN w:val="0"/>
        <w:adjustRightInd w:val="0"/>
        <w:spacing w:after="0" w:line="360" w:lineRule="auto"/>
        <w:ind w:left="0"/>
        <w:jc w:val="both"/>
        <w:rPr>
          <w:lang w:val="pl-PL"/>
        </w:rPr>
      </w:pPr>
      <w:r w:rsidRPr="00D60D8B">
        <w:rPr>
          <w:u w:val="single"/>
          <w:lang w:val="pl-PL"/>
        </w:rPr>
        <w:t xml:space="preserve">Środki do </w:t>
      </w:r>
      <w:proofErr w:type="spellStart"/>
      <w:r w:rsidRPr="00D60D8B">
        <w:rPr>
          <w:u w:val="single"/>
          <w:lang w:val="pl-PL"/>
        </w:rPr>
        <w:t>hydrofobizacji</w:t>
      </w:r>
      <w:proofErr w:type="spellEnd"/>
      <w:r w:rsidRPr="00D60D8B">
        <w:rPr>
          <w:u w:val="single"/>
          <w:lang w:val="pl-PL"/>
        </w:rPr>
        <w:t>:</w:t>
      </w:r>
      <w:r w:rsidRPr="00B43353">
        <w:rPr>
          <w:lang w:val="pl-PL"/>
        </w:rPr>
        <w:t xml:space="preserve"> Reaktywne roztwory silikatowe przeznaczone do </w:t>
      </w:r>
      <w:proofErr w:type="spellStart"/>
      <w:r w:rsidRPr="00B43353">
        <w:rPr>
          <w:lang w:val="pl-PL"/>
        </w:rPr>
        <w:t>hydrofobizującej</w:t>
      </w:r>
      <w:proofErr w:type="spellEnd"/>
      <w:r w:rsidRPr="00B43353">
        <w:rPr>
          <w:lang w:val="pl-PL"/>
        </w:rPr>
        <w:t xml:space="preserve"> impregnacji mineralnych materiałów budowlanych. Ze względu na małocząsteczkową strukturę w stanie wyjściowym </w:t>
      </w:r>
      <w:r w:rsidRPr="00B43353">
        <w:rPr>
          <w:lang w:val="pl-PL"/>
        </w:rPr>
        <w:lastRenderedPageBreak/>
        <w:t xml:space="preserve">preparaty wykazuje bardzo dobrą zdolność penetracji i reaguje chemicznie w materiale budowlanym w obecności wilgoci atmosferycznej przechodząc w hydrofobową, odporną na promieniowanie ultrafioletowe i działanie czynników atmosferycznych substancję czynną - </w:t>
      </w:r>
      <w:proofErr w:type="spellStart"/>
      <w:r w:rsidRPr="00B43353">
        <w:rPr>
          <w:lang w:val="pl-PL"/>
        </w:rPr>
        <w:t>polisiloksan</w:t>
      </w:r>
      <w:proofErr w:type="spellEnd"/>
      <w:r w:rsidRPr="00B43353">
        <w:rPr>
          <w:lang w:val="pl-PL"/>
        </w:rPr>
        <w:t>. Po zabiegu impregnacji substancja czynna odkłada się na ściankach kapilar i porów jako makromolekularna warstwa, nie wpływając znacząco na zdolność dyfuzji pary wodnej. Nierównomierna chłonność podłoża może powodować nierównomierne wchłanianie impregnatu i przez to różnice w odcieniu. Preparat zmniejsza wnikanie wody i substancji szkodliwych, które mogą występować w formie rozpuszczalnych w wodzie kwasowych zanieczyszczeń powietrza atmosferycznego (SO</w:t>
      </w:r>
      <w:r w:rsidRPr="00312B04">
        <w:rPr>
          <w:vertAlign w:val="subscript"/>
          <w:lang w:val="pl-PL"/>
        </w:rPr>
        <w:t>2</w:t>
      </w:r>
      <w:r w:rsidRPr="00B43353">
        <w:rPr>
          <w:lang w:val="pl-PL"/>
        </w:rPr>
        <w:t xml:space="preserve">, </w:t>
      </w:r>
      <w:proofErr w:type="spellStart"/>
      <w:r w:rsidRPr="00B43353">
        <w:rPr>
          <w:lang w:val="pl-PL"/>
        </w:rPr>
        <w:t>NOx</w:t>
      </w:r>
      <w:proofErr w:type="spellEnd"/>
      <w:r w:rsidRPr="00B43353">
        <w:rPr>
          <w:lang w:val="pl-PL"/>
        </w:rPr>
        <w:t xml:space="preserve">). Ograniczone zostaje dzięki temu zagrożenie zaatakowaniem powierzchni kamienia naturalnego przez mikroflorę. Ulega poprawie odporność na działanie mrozu i soli rozmrażającej. Dzięki obniżeniu przewodności cieplnej zmniejszają się straty energii. Powierzchnie materiałów budowlanych zaimpregnowane wykazują wyraźnie mniejszą skłonność do brudzenia się. </w:t>
      </w:r>
    </w:p>
    <w:p w:rsidR="00043CE0" w:rsidRDefault="00043CE0" w:rsidP="00043CE0">
      <w:pPr>
        <w:pStyle w:val="Akapitzlist"/>
        <w:autoSpaceDE w:val="0"/>
        <w:autoSpaceDN w:val="0"/>
        <w:adjustRightInd w:val="0"/>
        <w:spacing w:after="0" w:line="360" w:lineRule="auto"/>
        <w:ind w:left="0"/>
        <w:jc w:val="both"/>
        <w:rPr>
          <w:lang w:val="pl-PL"/>
        </w:rPr>
      </w:pPr>
      <w:r w:rsidRPr="00B43353">
        <w:rPr>
          <w:lang w:val="pl-PL"/>
        </w:rPr>
        <w:t xml:space="preserve">Zamienność zastosowanych preparatów chemicznych: </w:t>
      </w:r>
      <w:r w:rsidRPr="00B43353">
        <w:rPr>
          <w:b/>
          <w:u w:val="single"/>
          <w:lang w:val="pl-PL"/>
        </w:rPr>
        <w:t xml:space="preserve">Wykonawca może zastosować inne, dowolne środki chemiczne o podobnym spektrum oddziaływania, lecz o innym składzie chemicznym, po uzgodnieniu z Inspektorem </w:t>
      </w:r>
      <w:r w:rsidR="00CE2078">
        <w:rPr>
          <w:b/>
          <w:u w:val="single"/>
          <w:lang w:val="pl-PL"/>
        </w:rPr>
        <w:t>N</w:t>
      </w:r>
      <w:r w:rsidRPr="00B43353">
        <w:rPr>
          <w:b/>
          <w:u w:val="single"/>
          <w:lang w:val="pl-PL"/>
        </w:rPr>
        <w:t xml:space="preserve">adzoru </w:t>
      </w:r>
      <w:r w:rsidR="00CE2078">
        <w:rPr>
          <w:b/>
          <w:u w:val="single"/>
          <w:lang w:val="pl-PL"/>
        </w:rPr>
        <w:t xml:space="preserve">Inwestorskiego </w:t>
      </w:r>
      <w:r>
        <w:rPr>
          <w:b/>
          <w:u w:val="single"/>
          <w:lang w:val="pl-PL"/>
        </w:rPr>
        <w:t xml:space="preserve">i </w:t>
      </w:r>
      <w:r w:rsidRPr="00B43353">
        <w:rPr>
          <w:b/>
          <w:u w:val="single"/>
          <w:lang w:val="pl-PL"/>
        </w:rPr>
        <w:t xml:space="preserve">Konserwatorem </w:t>
      </w:r>
      <w:r w:rsidR="00CE2078">
        <w:rPr>
          <w:b/>
          <w:u w:val="single"/>
          <w:lang w:val="pl-PL"/>
        </w:rPr>
        <w:t>Z</w:t>
      </w:r>
      <w:r w:rsidRPr="00B43353">
        <w:rPr>
          <w:b/>
          <w:u w:val="single"/>
          <w:lang w:val="pl-PL"/>
        </w:rPr>
        <w:t>abytków.</w:t>
      </w:r>
      <w:r w:rsidRPr="00B43353">
        <w:rPr>
          <w:b/>
          <w:lang w:val="pl-PL"/>
        </w:rPr>
        <w:t xml:space="preserve"> </w:t>
      </w:r>
    </w:p>
    <w:p w:rsidR="00043CE0" w:rsidRDefault="00043CE0" w:rsidP="00043CE0">
      <w:pPr>
        <w:pStyle w:val="Akapitzlist"/>
        <w:autoSpaceDE w:val="0"/>
        <w:autoSpaceDN w:val="0"/>
        <w:adjustRightInd w:val="0"/>
        <w:spacing w:after="0" w:line="360" w:lineRule="auto"/>
        <w:ind w:left="0"/>
        <w:jc w:val="both"/>
        <w:rPr>
          <w:lang w:val="pl-PL"/>
        </w:rPr>
      </w:pPr>
      <w:r>
        <w:rPr>
          <w:u w:val="single"/>
          <w:lang w:val="pl-PL"/>
        </w:rPr>
        <w:t>Wykonanie warstwy wierzchniej (elewacyjnej)</w:t>
      </w:r>
      <w:r>
        <w:rPr>
          <w:lang w:val="pl-PL"/>
        </w:rPr>
        <w:t>:</w:t>
      </w:r>
      <w:r w:rsidRPr="00B43353">
        <w:rPr>
          <w:lang w:val="pl-PL"/>
        </w:rPr>
        <w:t xml:space="preserve"> </w:t>
      </w:r>
      <w:r>
        <w:rPr>
          <w:lang w:val="pl-PL"/>
        </w:rPr>
        <w:t>W celu wykonania odtworzenia powłoki malarskiej i tynkarskiej należy wykonać ekspertyzę techniczną wykazującą pierwotny rodzaj tynku oraz kolorystykę elewacji (ekspertyza architektoniczna)  i na jej podstawie wykonać prace renowacyjne.</w:t>
      </w:r>
    </w:p>
    <w:p w:rsidR="00043CE0" w:rsidRPr="00B43353" w:rsidRDefault="00043CE0" w:rsidP="00043CE0">
      <w:pPr>
        <w:pStyle w:val="Akapitzlist"/>
        <w:autoSpaceDE w:val="0"/>
        <w:autoSpaceDN w:val="0"/>
        <w:adjustRightInd w:val="0"/>
        <w:spacing w:after="0" w:line="360" w:lineRule="auto"/>
        <w:ind w:left="0"/>
        <w:jc w:val="both"/>
        <w:rPr>
          <w:rFonts w:cs="Cambria"/>
          <w:lang w:val="pl-PL"/>
        </w:rPr>
      </w:pPr>
      <w:r w:rsidRPr="00D60D8B">
        <w:rPr>
          <w:u w:val="single"/>
          <w:lang w:val="pl-PL"/>
        </w:rPr>
        <w:t>Materiały uzupełniające i akcesoria:</w:t>
      </w:r>
      <w:r w:rsidRPr="00B43353">
        <w:rPr>
          <w:b/>
          <w:lang w:val="pl-PL"/>
        </w:rPr>
        <w:t xml:space="preserve"> </w:t>
      </w:r>
      <w:r w:rsidRPr="00B43353">
        <w:rPr>
          <w:lang w:val="pl-PL"/>
        </w:rPr>
        <w:t>- listwy krawędziowe do wykonywania styków różnych rodzajów elewacji - listwy dylatacyjne przyokienne - pianki i taśmy uszczelniające Wykonawca dostarczy materiały i akcesoria należące do jednolitego systemu przyjętego do wykonania robót</w:t>
      </w:r>
    </w:p>
    <w:p w:rsidR="00043CE0" w:rsidRDefault="00043CE0" w:rsidP="00043CE0">
      <w:pPr>
        <w:autoSpaceDE w:val="0"/>
        <w:autoSpaceDN w:val="0"/>
        <w:adjustRightInd w:val="0"/>
        <w:spacing w:after="0" w:line="360" w:lineRule="auto"/>
        <w:rPr>
          <w:rFonts w:cs="Cambria"/>
          <w:lang w:val="pl-PL"/>
        </w:rPr>
      </w:pPr>
    </w:p>
    <w:p w:rsidR="00043CE0" w:rsidRDefault="00043CE0" w:rsidP="00043CE0">
      <w:pPr>
        <w:autoSpaceDE w:val="0"/>
        <w:autoSpaceDN w:val="0"/>
        <w:adjustRightInd w:val="0"/>
        <w:spacing w:after="0" w:line="360" w:lineRule="auto"/>
        <w:rPr>
          <w:rFonts w:cs="Cambria"/>
          <w:lang w:val="pl-PL"/>
        </w:rPr>
      </w:pPr>
      <w:r>
        <w:rPr>
          <w:rFonts w:cs="Cambria"/>
          <w:lang w:val="pl-PL"/>
        </w:rPr>
        <w:t>4.7. Najczęściej popełniane błędy</w:t>
      </w:r>
    </w:p>
    <w:p w:rsidR="00043CE0" w:rsidRPr="004F294B" w:rsidRDefault="00043CE0" w:rsidP="00043CE0">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xml:space="preserve">Bywa, </w:t>
      </w:r>
      <w:r>
        <w:rPr>
          <w:rFonts w:eastAsia="Swiss721PL-Light" w:cs="Swiss721PL-Light"/>
          <w:lang w:val="pl-PL"/>
        </w:rPr>
        <w:t>że</w:t>
      </w:r>
      <w:r w:rsidRPr="004F294B">
        <w:rPr>
          <w:rFonts w:eastAsia="Swiss721PL-Light" w:cs="Swiss721PL-Light"/>
          <w:lang w:val="pl-PL"/>
        </w:rPr>
        <w:t xml:space="preserve"> w technologii </w:t>
      </w:r>
      <w:r>
        <w:rPr>
          <w:rFonts w:eastAsia="Swiss721PL-Light" w:cs="Swiss721PL-Light"/>
          <w:lang w:val="pl-PL"/>
        </w:rPr>
        <w:t>renowacji tynków ścian</w:t>
      </w:r>
      <w:r w:rsidRPr="004F294B">
        <w:rPr>
          <w:rFonts w:eastAsia="Swiss721PL-Light" w:cs="Swiss721PL-Light"/>
          <w:lang w:val="pl-PL"/>
        </w:rPr>
        <w:t xml:space="preserve"> stosowane są materiał</w:t>
      </w:r>
      <w:r>
        <w:rPr>
          <w:rFonts w:eastAsia="Swiss721PL-Light" w:cs="Swiss721PL-Light"/>
          <w:lang w:val="pl-PL"/>
        </w:rPr>
        <w:t xml:space="preserve">y </w:t>
      </w:r>
      <w:r w:rsidRPr="004F294B">
        <w:rPr>
          <w:rFonts w:eastAsia="Swiss721PL-Light" w:cs="Swiss721PL-Light"/>
          <w:lang w:val="pl-PL"/>
        </w:rPr>
        <w:t>różnych producentó</w:t>
      </w:r>
      <w:r>
        <w:rPr>
          <w:rFonts w:eastAsia="Swiss721PL-Light" w:cs="Swiss721PL-Light"/>
          <w:lang w:val="pl-PL"/>
        </w:rPr>
        <w:t xml:space="preserve">w. Takie niesystemowe </w:t>
      </w:r>
      <w:r w:rsidRPr="004F294B">
        <w:rPr>
          <w:rFonts w:eastAsia="Swiss721PL-Light" w:cs="Swiss721PL-Light"/>
          <w:lang w:val="pl-PL"/>
        </w:rPr>
        <w:t>rozwiązanie grozi poważnymi</w:t>
      </w:r>
      <w:r>
        <w:rPr>
          <w:rFonts w:eastAsia="Swiss721PL-Light" w:cs="Swiss721PL-Light"/>
          <w:lang w:val="pl-PL"/>
        </w:rPr>
        <w:t xml:space="preserve"> konsekwencjami. </w:t>
      </w:r>
      <w:r w:rsidRPr="004F294B">
        <w:rPr>
          <w:rFonts w:eastAsia="Swiss721PL-Light" w:cs="Swiss721PL-Light"/>
          <w:lang w:val="pl-PL"/>
        </w:rPr>
        <w:t>Aprobat</w:t>
      </w:r>
      <w:r>
        <w:rPr>
          <w:rFonts w:eastAsia="Swiss721PL-Light" w:cs="Swiss721PL-Light"/>
          <w:lang w:val="pl-PL"/>
        </w:rPr>
        <w:t xml:space="preserve">ę </w:t>
      </w:r>
      <w:r w:rsidRPr="004F294B">
        <w:rPr>
          <w:rFonts w:eastAsia="Swiss721PL-Light" w:cs="Swiss721PL-Light"/>
          <w:lang w:val="pl-PL"/>
        </w:rPr>
        <w:t>Techniczną</w:t>
      </w:r>
      <w:r>
        <w:rPr>
          <w:rFonts w:eastAsia="Swiss721PL-Light" w:cs="Swiss721PL-Light"/>
          <w:lang w:val="pl-PL"/>
        </w:rPr>
        <w:t xml:space="preserve"> Instytutu Techniki </w:t>
      </w:r>
      <w:r w:rsidRPr="004F294B">
        <w:rPr>
          <w:rFonts w:eastAsia="Swiss721PL-Light" w:cs="Swiss721PL-Light"/>
          <w:lang w:val="pl-PL"/>
        </w:rPr>
        <w:t>Budowlanej otrzymuje system materiałó</w:t>
      </w:r>
      <w:r>
        <w:rPr>
          <w:rFonts w:eastAsia="Swiss721PL-Light" w:cs="Swiss721PL-Light"/>
          <w:lang w:val="pl-PL"/>
        </w:rPr>
        <w:t xml:space="preserve">w </w:t>
      </w:r>
      <w:r w:rsidRPr="004F294B">
        <w:rPr>
          <w:rFonts w:eastAsia="Swiss721PL-Light" w:cs="Swiss721PL-Light"/>
          <w:lang w:val="pl-PL"/>
        </w:rPr>
        <w:t>po przeprowadzeniu odpowiednich badań</w:t>
      </w:r>
      <w:r>
        <w:rPr>
          <w:rFonts w:eastAsia="Swiss721PL-Light" w:cs="Swiss721PL-Light"/>
          <w:lang w:val="pl-PL"/>
        </w:rPr>
        <w:t xml:space="preserve"> </w:t>
      </w:r>
      <w:r w:rsidRPr="004F294B">
        <w:rPr>
          <w:rFonts w:eastAsia="Swiss721PL-Light" w:cs="Swiss721PL-Light"/>
          <w:lang w:val="pl-PL"/>
        </w:rPr>
        <w:t>sprawdzających. Współdziałanie materiałó</w:t>
      </w:r>
      <w:r>
        <w:rPr>
          <w:rFonts w:eastAsia="Swiss721PL-Light" w:cs="Swiss721PL-Light"/>
          <w:lang w:val="pl-PL"/>
        </w:rPr>
        <w:t xml:space="preserve">w </w:t>
      </w:r>
      <w:r w:rsidRPr="004F294B">
        <w:rPr>
          <w:rFonts w:eastAsia="Swiss721PL-Light" w:cs="Swiss721PL-Light"/>
          <w:lang w:val="pl-PL"/>
        </w:rPr>
        <w:t>pochodzących z różnych systemó</w:t>
      </w:r>
      <w:r>
        <w:rPr>
          <w:rFonts w:eastAsia="Swiss721PL-Light" w:cs="Swiss721PL-Light"/>
          <w:lang w:val="pl-PL"/>
        </w:rPr>
        <w:t xml:space="preserve">w nie jest </w:t>
      </w:r>
      <w:r w:rsidRPr="004F294B">
        <w:rPr>
          <w:rFonts w:eastAsia="Swiss721PL-Light" w:cs="Swiss721PL-Light"/>
          <w:lang w:val="pl-PL"/>
        </w:rPr>
        <w:t>badane!</w:t>
      </w:r>
      <w:r>
        <w:rPr>
          <w:rFonts w:eastAsia="Swiss721PL-Light" w:cs="Swiss721PL-Light"/>
          <w:lang w:val="pl-PL"/>
        </w:rPr>
        <w:t xml:space="preserve"> Ujawnienie stosowania w jednym </w:t>
      </w:r>
      <w:r w:rsidRPr="004F294B">
        <w:rPr>
          <w:rFonts w:eastAsia="Swiss721PL-Light" w:cs="Swiss721PL-Light"/>
          <w:lang w:val="pl-PL"/>
        </w:rPr>
        <w:t>rozwiązaniu materiałów niewchodzących</w:t>
      </w:r>
      <w:r>
        <w:rPr>
          <w:rFonts w:eastAsia="Swiss721PL-Light" w:cs="Swiss721PL-Light"/>
          <w:lang w:val="pl-PL"/>
        </w:rPr>
        <w:t xml:space="preserve"> </w:t>
      </w:r>
      <w:r w:rsidRPr="004F294B">
        <w:rPr>
          <w:rFonts w:eastAsia="Swiss721PL-Light" w:cs="Swiss721PL-Light"/>
          <w:lang w:val="pl-PL"/>
        </w:rPr>
        <w:t>w skąd systemu może być</w:t>
      </w:r>
      <w:r>
        <w:rPr>
          <w:rFonts w:eastAsia="Swiss721PL-Light" w:cs="Swiss721PL-Light"/>
          <w:lang w:val="pl-PL"/>
        </w:rPr>
        <w:t xml:space="preserve"> powodem </w:t>
      </w:r>
      <w:r w:rsidRPr="004F294B">
        <w:rPr>
          <w:rFonts w:eastAsia="Swiss721PL-Light" w:cs="Swiss721PL-Light"/>
          <w:lang w:val="pl-PL"/>
        </w:rPr>
        <w:t>oddalenia ewentualnych reklamacji.</w:t>
      </w:r>
    </w:p>
    <w:p w:rsidR="00043CE0" w:rsidRPr="004F294B" w:rsidRDefault="00043CE0" w:rsidP="00043CE0">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Zbyt ma</w:t>
      </w:r>
      <w:r>
        <w:rPr>
          <w:rFonts w:eastAsia="Swiss721PL-Light" w:cs="Swiss721PL-Light"/>
          <w:lang w:val="pl-PL"/>
        </w:rPr>
        <w:t>ł</w:t>
      </w:r>
      <w:r w:rsidRPr="004F294B">
        <w:rPr>
          <w:rFonts w:eastAsia="Swiss721PL-Light" w:cs="Swiss721PL-Light"/>
          <w:lang w:val="pl-PL"/>
        </w:rPr>
        <w:t>a l</w:t>
      </w:r>
      <w:r>
        <w:rPr>
          <w:rFonts w:eastAsia="Swiss721PL-Light" w:cs="Swiss721PL-Light"/>
          <w:lang w:val="pl-PL"/>
        </w:rPr>
        <w:t xml:space="preserve">iczba tynkarzy przy wykonywaniu </w:t>
      </w:r>
      <w:r w:rsidRPr="004F294B">
        <w:rPr>
          <w:rFonts w:eastAsia="Swiss721PL-Light" w:cs="Swiss721PL-Light"/>
          <w:lang w:val="pl-PL"/>
        </w:rPr>
        <w:t>warstwy elewacyjnej. Praca powinna być</w:t>
      </w:r>
      <w:r>
        <w:rPr>
          <w:rFonts w:eastAsia="Swiss721PL-Light" w:cs="Swiss721PL-Light"/>
          <w:lang w:val="pl-PL"/>
        </w:rPr>
        <w:t xml:space="preserve"> tak </w:t>
      </w:r>
      <w:r w:rsidRPr="004F294B">
        <w:rPr>
          <w:rFonts w:eastAsia="Swiss721PL-Light" w:cs="Swiss721PL-Light"/>
          <w:lang w:val="pl-PL"/>
        </w:rPr>
        <w:t>zorganizowana, aby bez przerw pracować</w:t>
      </w:r>
      <w:r>
        <w:rPr>
          <w:rFonts w:eastAsia="Swiss721PL-Light" w:cs="Swiss721PL-Light"/>
          <w:lang w:val="pl-PL"/>
        </w:rPr>
        <w:t xml:space="preserve"> </w:t>
      </w:r>
      <w:r w:rsidRPr="004F294B">
        <w:rPr>
          <w:rFonts w:eastAsia="Swiss721PL-Light" w:cs="Swiss721PL-Light"/>
          <w:lang w:val="pl-PL"/>
        </w:rPr>
        <w:t>jednoczeni</w:t>
      </w:r>
      <w:r>
        <w:rPr>
          <w:rFonts w:eastAsia="Swiss721PL-Light" w:cs="Swiss721PL-Light"/>
          <w:lang w:val="pl-PL"/>
        </w:rPr>
        <w:t xml:space="preserve">e na minimum 2 lub 3 poziomach </w:t>
      </w:r>
      <w:r w:rsidRPr="004F294B">
        <w:rPr>
          <w:rFonts w:eastAsia="Swiss721PL-Light" w:cs="Swiss721PL-Light"/>
          <w:lang w:val="pl-PL"/>
        </w:rPr>
        <w:t>rusztowania. Tylko wtedy połą</w:t>
      </w:r>
      <w:r>
        <w:rPr>
          <w:rFonts w:eastAsia="Swiss721PL-Light" w:cs="Swiss721PL-Light"/>
          <w:lang w:val="pl-PL"/>
        </w:rPr>
        <w:t xml:space="preserve">czenia tynku </w:t>
      </w:r>
      <w:r w:rsidRPr="004F294B">
        <w:rPr>
          <w:rFonts w:eastAsia="Swiss721PL-Light" w:cs="Swiss721PL-Light"/>
          <w:lang w:val="pl-PL"/>
        </w:rPr>
        <w:t>na elewacji nie będą</w:t>
      </w:r>
      <w:r>
        <w:rPr>
          <w:rFonts w:eastAsia="Swiss721PL-Light" w:cs="Swiss721PL-Light"/>
          <w:lang w:val="pl-PL"/>
        </w:rPr>
        <w:t xml:space="preserve"> widoczne. Przed </w:t>
      </w:r>
      <w:r w:rsidRPr="004F294B">
        <w:rPr>
          <w:rFonts w:eastAsia="Swiss721PL-Light" w:cs="Swiss721PL-Light"/>
          <w:lang w:val="pl-PL"/>
        </w:rPr>
        <w:t xml:space="preserve">rozpoczęciem prac tynkarskich </w:t>
      </w:r>
      <w:r w:rsidRPr="004F294B">
        <w:rPr>
          <w:rFonts w:eastAsia="Swiss721PL-Light" w:cs="Swiss721PL-Light"/>
          <w:lang w:val="pl-PL"/>
        </w:rPr>
        <w:lastRenderedPageBreak/>
        <w:t>należ</w:t>
      </w:r>
      <w:r>
        <w:rPr>
          <w:rFonts w:eastAsia="Swiss721PL-Light" w:cs="Swiss721PL-Light"/>
          <w:lang w:val="pl-PL"/>
        </w:rPr>
        <w:t xml:space="preserve">y </w:t>
      </w:r>
      <w:r w:rsidRPr="004F294B">
        <w:rPr>
          <w:rFonts w:eastAsia="Swiss721PL-Light" w:cs="Swiss721PL-Light"/>
          <w:lang w:val="pl-PL"/>
        </w:rPr>
        <w:t>wyznaczyć miejsca, w których połą</w:t>
      </w:r>
      <w:r>
        <w:rPr>
          <w:rFonts w:eastAsia="Swiss721PL-Light" w:cs="Swiss721PL-Light"/>
          <w:lang w:val="pl-PL"/>
        </w:rPr>
        <w:t xml:space="preserve">czenia </w:t>
      </w:r>
      <w:r w:rsidRPr="004F294B">
        <w:rPr>
          <w:rFonts w:eastAsia="Swiss721PL-Light" w:cs="Swiss721PL-Light"/>
          <w:lang w:val="pl-PL"/>
        </w:rPr>
        <w:t>tynków nie będą razić, np. w liniach przebiegu</w:t>
      </w:r>
      <w:r>
        <w:rPr>
          <w:rFonts w:eastAsia="Swiss721PL-Light" w:cs="Swiss721PL-Light"/>
          <w:lang w:val="pl-PL"/>
        </w:rPr>
        <w:t xml:space="preserve"> </w:t>
      </w:r>
      <w:r w:rsidRPr="004F294B">
        <w:rPr>
          <w:rFonts w:eastAsia="Swiss721PL-Light" w:cs="Swiss721PL-Light"/>
          <w:lang w:val="pl-PL"/>
        </w:rPr>
        <w:t>rur spustowych.</w:t>
      </w:r>
    </w:p>
    <w:p w:rsidR="00043CE0" w:rsidRDefault="00043CE0" w:rsidP="00043CE0">
      <w:pPr>
        <w:autoSpaceDE w:val="0"/>
        <w:autoSpaceDN w:val="0"/>
        <w:adjustRightInd w:val="0"/>
        <w:spacing w:after="0" w:line="360" w:lineRule="auto"/>
        <w:jc w:val="both"/>
        <w:rPr>
          <w:rFonts w:eastAsia="Swiss721PL-Light" w:cs="Swiss721PL-Light"/>
          <w:lang w:val="pl-PL"/>
        </w:rPr>
      </w:pPr>
      <w:r>
        <w:rPr>
          <w:rFonts w:eastAsia="Swiss721PL-Light" w:cs="Swiss721PL-Light"/>
          <w:lang w:val="pl-PL"/>
        </w:rPr>
        <w:t>– Brak osł</w:t>
      </w:r>
      <w:r w:rsidRPr="004F294B">
        <w:rPr>
          <w:rFonts w:eastAsia="Swiss721PL-Light" w:cs="Swiss721PL-Light"/>
          <w:lang w:val="pl-PL"/>
        </w:rPr>
        <w:t>on</w:t>
      </w:r>
      <w:r>
        <w:rPr>
          <w:rFonts w:eastAsia="Swiss721PL-Light" w:cs="Swiss721PL-Light"/>
          <w:lang w:val="pl-PL"/>
        </w:rPr>
        <w:t xml:space="preserve"> na rusztowaniach niesie ryzyko </w:t>
      </w:r>
      <w:r w:rsidRPr="004F294B">
        <w:rPr>
          <w:rFonts w:eastAsia="Swiss721PL-Light" w:cs="Swiss721PL-Light"/>
          <w:lang w:val="pl-PL"/>
        </w:rPr>
        <w:t xml:space="preserve">rozmycia </w:t>
      </w:r>
      <w:r>
        <w:rPr>
          <w:rFonts w:eastAsia="Swiss721PL-Light" w:cs="Swiss721PL-Light"/>
          <w:lang w:val="pl-PL"/>
        </w:rPr>
        <w:t>ś</w:t>
      </w:r>
      <w:r w:rsidRPr="004F294B">
        <w:rPr>
          <w:rFonts w:eastAsia="Swiss721PL-Light" w:cs="Swiss721PL-Light"/>
          <w:lang w:val="pl-PL"/>
        </w:rPr>
        <w:t>wież</w:t>
      </w:r>
      <w:r>
        <w:rPr>
          <w:rFonts w:eastAsia="Swiss721PL-Light" w:cs="Swiss721PL-Light"/>
          <w:lang w:val="pl-PL"/>
        </w:rPr>
        <w:t xml:space="preserve">ego tynku przez deszcz albo pojawienia się </w:t>
      </w:r>
      <w:r w:rsidRPr="004F294B">
        <w:rPr>
          <w:rFonts w:eastAsia="Swiss721PL-Light" w:cs="Swiss721PL-Light"/>
          <w:lang w:val="pl-PL"/>
        </w:rPr>
        <w:t>odbarwień. Równie</w:t>
      </w:r>
      <w:r>
        <w:rPr>
          <w:rFonts w:eastAsia="Swiss721PL-Light" w:cs="Swiss721PL-Light"/>
          <w:lang w:val="pl-PL"/>
        </w:rPr>
        <w:t xml:space="preserve">ż </w:t>
      </w:r>
      <w:r w:rsidRPr="004F294B">
        <w:rPr>
          <w:rFonts w:eastAsia="Swiss721PL-Light" w:cs="Swiss721PL-Light"/>
          <w:lang w:val="pl-PL"/>
        </w:rPr>
        <w:t xml:space="preserve">przy </w:t>
      </w:r>
      <w:r>
        <w:rPr>
          <w:rFonts w:eastAsia="Swiss721PL-Light" w:cs="Swiss721PL-Light"/>
          <w:lang w:val="pl-PL"/>
        </w:rPr>
        <w:t>ł</w:t>
      </w:r>
      <w:r w:rsidRPr="004F294B">
        <w:rPr>
          <w:rFonts w:eastAsia="Swiss721PL-Light" w:cs="Swiss721PL-Light"/>
          <w:lang w:val="pl-PL"/>
        </w:rPr>
        <w:t>adnej pogodzie osłonny są</w:t>
      </w:r>
      <w:r>
        <w:rPr>
          <w:rFonts w:eastAsia="Swiss721PL-Light" w:cs="Swiss721PL-Light"/>
          <w:lang w:val="pl-PL"/>
        </w:rPr>
        <w:t xml:space="preserve"> potrzebne,  </w:t>
      </w:r>
      <w:r w:rsidRPr="004F294B">
        <w:rPr>
          <w:rFonts w:eastAsia="Swiss721PL-Light" w:cs="Swiss721PL-Light"/>
          <w:lang w:val="pl-PL"/>
        </w:rPr>
        <w:t>gdy</w:t>
      </w:r>
      <w:r>
        <w:rPr>
          <w:rFonts w:eastAsia="Swiss721PL-Light" w:cs="Swiss721PL-Light"/>
          <w:lang w:val="pl-PL"/>
        </w:rPr>
        <w:t xml:space="preserve">ż </w:t>
      </w:r>
      <w:r w:rsidRPr="004F294B">
        <w:rPr>
          <w:rFonts w:eastAsia="Swiss721PL-Light" w:cs="Swiss721PL-Light"/>
          <w:lang w:val="pl-PL"/>
        </w:rPr>
        <w:t>zmniejszają szybkość</w:t>
      </w:r>
      <w:r>
        <w:rPr>
          <w:rFonts w:eastAsia="Swiss721PL-Light" w:cs="Swiss721PL-Light"/>
          <w:lang w:val="pl-PL"/>
        </w:rPr>
        <w:t xml:space="preserve"> przesychania </w:t>
      </w:r>
      <w:r w:rsidRPr="004F294B">
        <w:rPr>
          <w:rFonts w:eastAsia="Swiss721PL-Light" w:cs="Swiss721PL-Light"/>
          <w:lang w:val="pl-PL"/>
        </w:rPr>
        <w:t xml:space="preserve">cienkowarstwowych materiałów i </w:t>
      </w:r>
      <w:r>
        <w:rPr>
          <w:rFonts w:eastAsia="Swiss721PL-Light" w:cs="Swiss721PL-Light"/>
          <w:lang w:val="pl-PL"/>
        </w:rPr>
        <w:t xml:space="preserve">stanowią </w:t>
      </w:r>
      <w:r w:rsidRPr="004F294B">
        <w:rPr>
          <w:rFonts w:eastAsia="Swiss721PL-Light" w:cs="Swiss721PL-Light"/>
          <w:lang w:val="pl-PL"/>
        </w:rPr>
        <w:t>ochron</w:t>
      </w:r>
      <w:r>
        <w:rPr>
          <w:rFonts w:eastAsia="Swiss721PL-Light" w:cs="Swiss721PL-Light"/>
          <w:lang w:val="pl-PL"/>
        </w:rPr>
        <w:t>ę</w:t>
      </w:r>
      <w:r w:rsidRPr="004F294B">
        <w:rPr>
          <w:rFonts w:eastAsia="Swiss721PL-Light" w:cs="Swiss721PL-Light"/>
          <w:lang w:val="pl-PL"/>
        </w:rPr>
        <w:t xml:space="preserve"> dla </w:t>
      </w:r>
      <w:r>
        <w:rPr>
          <w:rFonts w:eastAsia="Swiss721PL-Light" w:cs="Swiss721PL-Light"/>
          <w:lang w:val="pl-PL"/>
        </w:rPr>
        <w:t>ś</w:t>
      </w:r>
      <w:r w:rsidRPr="004F294B">
        <w:rPr>
          <w:rFonts w:eastAsia="Swiss721PL-Light" w:cs="Swiss721PL-Light"/>
          <w:lang w:val="pl-PL"/>
        </w:rPr>
        <w:t>wieżego tynku przed wiatrem</w:t>
      </w:r>
      <w:r>
        <w:rPr>
          <w:rFonts w:eastAsia="Swiss721PL-Light" w:cs="Swiss721PL-Light"/>
          <w:lang w:val="pl-PL"/>
        </w:rPr>
        <w:t xml:space="preserve"> </w:t>
      </w:r>
      <w:r w:rsidRPr="004F294B">
        <w:rPr>
          <w:rFonts w:eastAsia="Swiss721PL-Light" w:cs="Swiss721PL-Light"/>
          <w:lang w:val="pl-PL"/>
        </w:rPr>
        <w:t>niosącym kurz.</w:t>
      </w:r>
    </w:p>
    <w:p w:rsidR="00043CE0" w:rsidRDefault="00043CE0" w:rsidP="00043CE0">
      <w:pPr>
        <w:autoSpaceDE w:val="0"/>
        <w:autoSpaceDN w:val="0"/>
        <w:adjustRightInd w:val="0"/>
        <w:spacing w:after="0" w:line="360" w:lineRule="auto"/>
        <w:jc w:val="both"/>
        <w:rPr>
          <w:b/>
          <w:lang w:val="pl-PL"/>
        </w:rPr>
      </w:pPr>
    </w:p>
    <w:p w:rsidR="00043CE0" w:rsidRDefault="00043CE0" w:rsidP="00043CE0">
      <w:pPr>
        <w:autoSpaceDE w:val="0"/>
        <w:autoSpaceDN w:val="0"/>
        <w:adjustRightInd w:val="0"/>
        <w:spacing w:after="0" w:line="360" w:lineRule="auto"/>
        <w:jc w:val="both"/>
        <w:rPr>
          <w:lang w:val="pl-PL"/>
        </w:rPr>
      </w:pPr>
      <w:r w:rsidRPr="002C4C57">
        <w:rPr>
          <w:b/>
          <w:lang w:val="pl-PL"/>
        </w:rPr>
        <w:t>Wykonanie robót</w:t>
      </w:r>
      <w:r w:rsidRPr="002C4C57">
        <w:rPr>
          <w:lang w:val="pl-PL"/>
        </w:rPr>
        <w:t xml:space="preserve"> </w:t>
      </w:r>
    </w:p>
    <w:p w:rsidR="00043CE0" w:rsidRDefault="00043CE0" w:rsidP="00043CE0">
      <w:pPr>
        <w:autoSpaceDE w:val="0"/>
        <w:autoSpaceDN w:val="0"/>
        <w:adjustRightInd w:val="0"/>
        <w:spacing w:after="0" w:line="360" w:lineRule="auto"/>
        <w:jc w:val="both"/>
        <w:rPr>
          <w:lang w:val="pl-PL"/>
        </w:rPr>
      </w:pPr>
      <w:r w:rsidRPr="00D60D8B">
        <w:rPr>
          <w:u w:val="single"/>
          <w:lang w:val="pl-PL"/>
        </w:rPr>
        <w:t>Przygotowanie do robót</w:t>
      </w:r>
      <w:r w:rsidRPr="002C4C57">
        <w:rPr>
          <w:b/>
          <w:lang w:val="pl-PL"/>
        </w:rPr>
        <w:t>:</w:t>
      </w:r>
      <w:r>
        <w:rPr>
          <w:lang w:val="pl-PL"/>
        </w:rPr>
        <w:t xml:space="preserve"> </w:t>
      </w:r>
      <w:r w:rsidRPr="002C4C57">
        <w:rPr>
          <w:lang w:val="pl-PL"/>
        </w:rPr>
        <w:t>Wykonawca przed przystąpieniem do robót wykona szczegółową dokumentację fotograficzną ogólną i z poziomu rusztowań. Konieczne jest usunięcie wszystkich zbędnych elementów, szczątków roślinnych oraz wszelkich zapraw cementowych użytych w trakcie wcześniejszych prac renowacyjnych. Wykonawca jest zobowiązany do przeprowadzenia badań kolorystyki elewacji, składu fizyko-chemicznego tynków i ich stopnia zasolenia. W celu ustalenia pierwotnego opracowania powierzchni konieczne będzie także wykonanie odkrywek stratygraficznych na tynkach. Po wykonaniu tych prac zostanie określony szczegółowy zakres i sposób wykonania renowacji/rekonstrukcji tynków elewacyjnych. Tynki odspojone od muru w ponad 50% będą usunięte. Przed rozpoczęciem prac Wykonawca przeprowadzi próby czyszczenia, w celu ustalenia takiego sposobu wykonania robót, który nie doprowadzi do zniszczenia</w:t>
      </w:r>
      <w:r>
        <w:rPr>
          <w:lang w:val="pl-PL"/>
        </w:rPr>
        <w:t xml:space="preserve"> pierwotnych tynków i sgraffit.</w:t>
      </w:r>
      <w:r w:rsidRPr="002C4C57">
        <w:rPr>
          <w:lang w:val="pl-PL"/>
        </w:rPr>
        <w:t xml:space="preserve"> </w:t>
      </w:r>
    </w:p>
    <w:p w:rsidR="00043CE0" w:rsidRDefault="00043CE0" w:rsidP="00043CE0">
      <w:pPr>
        <w:autoSpaceDE w:val="0"/>
        <w:autoSpaceDN w:val="0"/>
        <w:adjustRightInd w:val="0"/>
        <w:spacing w:after="0" w:line="360" w:lineRule="auto"/>
        <w:jc w:val="both"/>
        <w:rPr>
          <w:lang w:val="pl-PL"/>
        </w:rPr>
      </w:pPr>
      <w:r w:rsidRPr="00D60D8B">
        <w:rPr>
          <w:u w:val="single"/>
          <w:lang w:val="pl-PL"/>
        </w:rPr>
        <w:t>Wykonanie renowacji tynków i sgraffit:</w:t>
      </w:r>
      <w:r>
        <w:rPr>
          <w:b/>
          <w:lang w:val="pl-PL"/>
        </w:rPr>
        <w:t xml:space="preserve"> </w:t>
      </w:r>
      <w:r w:rsidRPr="002C4C57">
        <w:rPr>
          <w:lang w:val="pl-PL"/>
        </w:rPr>
        <w:t xml:space="preserve">Na wstępie należy przeprowadzić zmycie wstępne i dezynfekcję tynków przez kilkakrotne przesmarowanie pędzlem środkiem biobójczym. Następnie Wykonawca wykona wzmocnienie miejsc osłabionych z wykorzystaniem preparatu uzgodnionego z Inspektorem nadzoru </w:t>
      </w:r>
      <w:r>
        <w:rPr>
          <w:lang w:val="pl-PL"/>
        </w:rPr>
        <w:t>i</w:t>
      </w:r>
      <w:r w:rsidRPr="002C4C57">
        <w:rPr>
          <w:lang w:val="pl-PL"/>
        </w:rPr>
        <w:t xml:space="preserve"> Konserwatorem zabytków. Miejsca głuche, pęcherze i mniejsze odspojenia powinny zostać podklejone i wypełnione zaprawami iniekcyjnymi. Zabieg wzmacniania należy powtarzać do chwili uzyskania jednolitej, wzmocnionej struktury tynków. Po wykonaniu wzmocnienia Wykonawca przystąpi do oczyszczenia tynku z użyciem gorącej wody pod ciśnieniem. W przypadku wystąpienia uporczywych nawarstwień siarczynowych konieczne będzie wykonanie okładów z kwaśnego węglanu amonu (15%) w okładzie z pulpy celulozowej, z dodatkiem bentonitu lub metylocelulozy. Okład pozostanie na ścianie przez kilka godzin, a po jego zdjęciu ściana zostanie ponownie umyta gorąca woda pod ciśnieniem. Cały zabieg może być powtarzany, aż do uzyskania stopnia oczyszczenia zaakceptowanego przez Nadzór konserwatorski. Po docelowym oczyszczeniu elewacji widoczne ubytki będą uzupełnione z wykorzystaniem odpowiednich zapraw </w:t>
      </w:r>
      <w:proofErr w:type="spellStart"/>
      <w:r w:rsidRPr="002C4C57">
        <w:rPr>
          <w:lang w:val="pl-PL"/>
        </w:rPr>
        <w:t>sczepnych</w:t>
      </w:r>
      <w:proofErr w:type="spellEnd"/>
      <w:r w:rsidRPr="002C4C57">
        <w:rPr>
          <w:lang w:val="pl-PL"/>
        </w:rPr>
        <w:t xml:space="preserve"> i tynków renowacyjnych. Materiały będą tak dobrane pod względem kolorystycznym i fakturowym, aby naśladowały tynki oryginalne. Szczeliny i spękania w istniejącym tynku będą pogłębione i podklejone zaprawą iniekcyjną, a następnie wypełnione </w:t>
      </w:r>
      <w:r w:rsidRPr="002C4C57">
        <w:rPr>
          <w:lang w:val="pl-PL"/>
        </w:rPr>
        <w:lastRenderedPageBreak/>
        <w:t xml:space="preserve">odpowiednim tynkiem wapienno-cementowym. Całość należy zatrzeć, naśladując fakturę tynków oryginalnych. Scalenie kolorystyczne miejsc naprawianych, uzupełnianych i trudnych do oczyszczenia odbędzie się z użyciem farby na spoiwie silikonowym, nakładanej laserunkowo. W wyjątkowych przypadkach może być podjęta przez Inspektora nadzoru decyzja (tylko w obecności przedstawiciela WUOZ) o przemalowaniu całej powierzchni tynków danej ściany. W takim przypadku prace zostaną wykonane z użyciem farb mineralnych – np. krzemianowych, dobranych z palet barwnych przeznaczonych dla tynków. Po wykonaniu scalenia kolorystycznego, ostatnim zabiegiem na tynkach będzie ich </w:t>
      </w:r>
      <w:proofErr w:type="spellStart"/>
      <w:r w:rsidRPr="002C4C57">
        <w:rPr>
          <w:lang w:val="pl-PL"/>
        </w:rPr>
        <w:t>hydrofobizacja</w:t>
      </w:r>
      <w:proofErr w:type="spellEnd"/>
      <w:r w:rsidRPr="002C4C57">
        <w:rPr>
          <w:lang w:val="pl-PL"/>
        </w:rPr>
        <w:t xml:space="preserve">. Dobór odpowiedniego preparatu nastąpi po wykonaniu próby na mało </w:t>
      </w:r>
      <w:r>
        <w:rPr>
          <w:lang w:val="pl-PL"/>
        </w:rPr>
        <w:t>eksponowanym fragmencie ściany.</w:t>
      </w:r>
    </w:p>
    <w:p w:rsidR="00043CE0" w:rsidRDefault="00043CE0" w:rsidP="00043CE0">
      <w:pPr>
        <w:autoSpaceDE w:val="0"/>
        <w:autoSpaceDN w:val="0"/>
        <w:adjustRightInd w:val="0"/>
        <w:spacing w:after="0" w:line="360" w:lineRule="auto"/>
        <w:jc w:val="both"/>
        <w:rPr>
          <w:u w:val="single"/>
          <w:lang w:val="pl-PL"/>
        </w:rPr>
      </w:pPr>
    </w:p>
    <w:p w:rsidR="00043CE0" w:rsidRPr="00ED6C4B" w:rsidRDefault="00043CE0" w:rsidP="00043CE0">
      <w:pPr>
        <w:autoSpaceDE w:val="0"/>
        <w:autoSpaceDN w:val="0"/>
        <w:adjustRightInd w:val="0"/>
        <w:spacing w:after="0" w:line="360" w:lineRule="auto"/>
        <w:jc w:val="both"/>
        <w:rPr>
          <w:b/>
          <w:u w:val="single"/>
          <w:lang w:val="pl-PL"/>
        </w:rPr>
      </w:pPr>
      <w:r w:rsidRPr="00ED6C4B">
        <w:rPr>
          <w:b/>
          <w:u w:val="single"/>
          <w:lang w:val="pl-PL"/>
        </w:rPr>
        <w:t>Wymogi dotyczące ochrony konserwatorskiej</w:t>
      </w:r>
      <w:r>
        <w:rPr>
          <w:b/>
          <w:u w:val="single"/>
          <w:lang w:val="pl-PL"/>
        </w:rPr>
        <w:t xml:space="preserve"> !!!</w:t>
      </w:r>
    </w:p>
    <w:p w:rsidR="00043CE0" w:rsidRPr="00ED6C4B" w:rsidRDefault="00043CE0" w:rsidP="00043CE0">
      <w:pPr>
        <w:autoSpaceDE w:val="0"/>
        <w:autoSpaceDN w:val="0"/>
        <w:adjustRightInd w:val="0"/>
        <w:spacing w:after="0" w:line="360" w:lineRule="auto"/>
        <w:ind w:firstLine="720"/>
        <w:jc w:val="both"/>
        <w:rPr>
          <w:lang w:val="pl-PL"/>
        </w:rPr>
      </w:pPr>
      <w:r w:rsidRPr="00ED6C4B">
        <w:rPr>
          <w:lang w:val="pl-PL"/>
        </w:rPr>
        <w:t>W związku z faktem, iż budynek zakwalifikowano jako obiekt o wysokich walorach konserwatorskich, należy w odniesieniu do niego stosować zapisy miejscowego planu zagospodarowania przestrzennego dla miasta Białogard, które nakazują:</w:t>
      </w:r>
    </w:p>
    <w:p w:rsidR="00043CE0"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obowiązuje odtworzenie pierwotnej kolorystyki tynku na podstawie architektonicznych badań tynków z jednoczesnym nakazem gradacji odcieni lub kolorów według zasady „tło ciemniejsze – detal jaśniejszy”,</w:t>
      </w:r>
    </w:p>
    <w:p w:rsidR="00043CE0"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nakaz utrzymania oryginalnych kompozycji i detalu elewacji frontowej,</w:t>
      </w:r>
    </w:p>
    <w:p w:rsidR="00043CE0"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utrzymanie zachowanej oryginalnej stolarki okiennej oraz podziałów pozostałej stolarki okiennej: w przypadku konieczności wymiany stolarki okiennej, nowa powinna mieć charakter odtworzeniowy względem historycznego, w przypadku konieczności wymiany stolarki okiennej innej niż oryginalna nakazuje się kontynuację tradycyjnej formy stolarki okiennej według zachowanych wzorów oryginalnych występujących na budynku lub w dokumentacji archiwalnej obiektu lub w przypadku ich braku nawiązanie do stosowanej stolarki na innych obiektach zabytkowych położonych na tym samym terenie funkcjonalnym lub w bezpośrednim jego sąsiedztwie,</w:t>
      </w:r>
    </w:p>
    <w:p w:rsidR="00043CE0"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 xml:space="preserve">utrzymanie zachowanej oryginalnej stolarki bram i drzwi wejściowych, w przypadku konieczności wymiany stolarki oryginalnej nowa powinna mieć charakter odtworzeniowy względem historycznego, w przypadku konieczności wymiany stolarki bram lub drzwi wejściowych innej niż oryginalna nakazuje się kontynuację tradycyjnej formy stolarki drzwiowej według zachowanych wzorów oryginalnych występujących na budynku lub w dokumentacji archiwalnej obiektu lub w </w:t>
      </w:r>
      <w:r>
        <w:rPr>
          <w:lang w:val="pl-PL"/>
        </w:rPr>
        <w:lastRenderedPageBreak/>
        <w:t>przypadku ich braku nawiązanie do stosowanej stolarki na innych obiektach zabytkowych położonych na tym samym terenie funkcjonalnym lub w bezpośrednim jego sąsiedztwie,</w:t>
      </w:r>
    </w:p>
    <w:p w:rsidR="00043CE0"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nakaz stosowania tradycyjnych tynków ustalonych na podstawie architektonicznych badań tynków budynku (wykonanie odkrywek i ustalenie pierwotnego rodzaju tynku),</w:t>
      </w:r>
    </w:p>
    <w:p w:rsidR="00043CE0"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 xml:space="preserve">odtworzenie pierwotnej kolorystyki otworów na podstawie architektonicznych badań pierwotnej warstwy farby (wykonanie odkrywek i ustalenie pierwotnej kolorystyki) </w:t>
      </w:r>
      <w:proofErr w:type="spellStart"/>
      <w:r>
        <w:rPr>
          <w:lang w:val="pl-PL"/>
        </w:rPr>
        <w:t>otwoerów</w:t>
      </w:r>
      <w:proofErr w:type="spellEnd"/>
      <w:r>
        <w:rPr>
          <w:lang w:val="pl-PL"/>
        </w:rPr>
        <w:t xml:space="preserve"> oryginalnych,</w:t>
      </w:r>
    </w:p>
    <w:p w:rsidR="00043CE0"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konserwacja, restauracja, modernizacja oraz remont z maksymalnym zachowaniem substancji zabytku, a jeśli badania historyczne i architektoniczne wskazują na konieczność uzupełnienia lub odtworzenia jego części – należy to przeprowadzić w oparciu o przeprowadzone badania,</w:t>
      </w:r>
    </w:p>
    <w:p w:rsidR="00043CE0" w:rsidRPr="00ED6C4B" w:rsidRDefault="00043CE0" w:rsidP="00043CE0">
      <w:pPr>
        <w:pStyle w:val="Akapitzlist"/>
        <w:numPr>
          <w:ilvl w:val="0"/>
          <w:numId w:val="14"/>
        </w:numPr>
        <w:autoSpaceDE w:val="0"/>
        <w:autoSpaceDN w:val="0"/>
        <w:adjustRightInd w:val="0"/>
        <w:spacing w:after="0" w:line="360" w:lineRule="auto"/>
        <w:jc w:val="both"/>
        <w:rPr>
          <w:lang w:val="pl-PL"/>
        </w:rPr>
      </w:pPr>
      <w:r>
        <w:rPr>
          <w:lang w:val="pl-PL"/>
        </w:rPr>
        <w:t>zakaz ocieplania od zewnątrz elewacji frontowych i eksponowanych elewacji narożnych budynku oraz elewacji wykończonych cegłą licową.</w:t>
      </w:r>
    </w:p>
    <w:p w:rsidR="00043CE0" w:rsidRDefault="00043CE0" w:rsidP="00043CE0">
      <w:pPr>
        <w:autoSpaceDE w:val="0"/>
        <w:autoSpaceDN w:val="0"/>
        <w:adjustRightInd w:val="0"/>
        <w:spacing w:after="0" w:line="360" w:lineRule="auto"/>
        <w:jc w:val="both"/>
        <w:rPr>
          <w:b/>
          <w:u w:val="single"/>
          <w:lang w:val="pl-PL"/>
        </w:rPr>
      </w:pPr>
    </w:p>
    <w:p w:rsidR="00043CE0" w:rsidRPr="0058249D" w:rsidRDefault="00043CE0" w:rsidP="00043CE0">
      <w:pPr>
        <w:autoSpaceDE w:val="0"/>
        <w:autoSpaceDN w:val="0"/>
        <w:adjustRightInd w:val="0"/>
        <w:spacing w:after="0" w:line="360" w:lineRule="auto"/>
        <w:jc w:val="both"/>
        <w:rPr>
          <w:b/>
          <w:u w:val="single"/>
          <w:lang w:val="pl-PL"/>
        </w:rPr>
      </w:pPr>
      <w:r w:rsidRPr="0058249D">
        <w:rPr>
          <w:b/>
          <w:u w:val="single"/>
          <w:lang w:val="pl-PL"/>
        </w:rPr>
        <w:t>W celu wykazania zgodności prowadzonych prac budowlanych opisanych w projekcie z wymogami miejscowego planu zagospodarowania przestrzennego, przed przystąpieniem prac należy wykonać program prac konserwatorskich, który musi być uzgodniony z właściwym miejscowo konserwatorem zabytków.</w:t>
      </w:r>
    </w:p>
    <w:p w:rsidR="00043CE0" w:rsidRDefault="00043CE0" w:rsidP="00043CE0">
      <w:pPr>
        <w:autoSpaceDE w:val="0"/>
        <w:autoSpaceDN w:val="0"/>
        <w:adjustRightInd w:val="0"/>
        <w:spacing w:after="0" w:line="360" w:lineRule="auto"/>
        <w:jc w:val="both"/>
        <w:rPr>
          <w:u w:val="single"/>
          <w:lang w:val="pl-PL"/>
        </w:rPr>
      </w:pPr>
    </w:p>
    <w:p w:rsidR="00043CE0" w:rsidRPr="00FD249A" w:rsidRDefault="00043CE0" w:rsidP="00043CE0">
      <w:pPr>
        <w:autoSpaceDE w:val="0"/>
        <w:autoSpaceDN w:val="0"/>
        <w:adjustRightInd w:val="0"/>
        <w:spacing w:after="0" w:line="360" w:lineRule="auto"/>
        <w:jc w:val="both"/>
        <w:rPr>
          <w:u w:val="single"/>
          <w:lang w:val="pl-PL"/>
        </w:rPr>
      </w:pPr>
      <w:r w:rsidRPr="00FD249A">
        <w:rPr>
          <w:u w:val="single"/>
          <w:lang w:val="pl-PL"/>
        </w:rPr>
        <w:t xml:space="preserve">Prace przygotowawcze: </w:t>
      </w:r>
    </w:p>
    <w:p w:rsidR="00043CE0" w:rsidRDefault="00043CE0" w:rsidP="00043CE0">
      <w:pPr>
        <w:autoSpaceDE w:val="0"/>
        <w:autoSpaceDN w:val="0"/>
        <w:adjustRightInd w:val="0"/>
        <w:spacing w:after="0" w:line="360" w:lineRule="auto"/>
        <w:jc w:val="both"/>
        <w:rPr>
          <w:lang w:val="pl-PL"/>
        </w:rPr>
      </w:pPr>
      <w:r w:rsidRPr="002C4C57">
        <w:rPr>
          <w:lang w:val="pl-PL"/>
        </w:rPr>
        <w:t>WARUNKI POGODOWE. Wykonywanie warstwy zbrojonej na wełnie mineralnej można rozpocząć nie wcześniej niż po 3 dniach od przyklejenia płyt izolacyjnych, przy bezdeszczowej pogodzie i temperaturze powietrza nie niższej niż 5°C i nie wyższej niż 25°C. Jeżeli jest zapowiadany spadek temperatury poniżej 0°C w ciągu 24 godz., wówczas nie należy przyklejać siatki zbrojącej, nawet jeżeli temperatura podczas pracy jest wyższa niż 5°C. Podłoże powinno być czyste, zwarte, nośne, płaskie (tolerancja ±6mm na promieniu 1,2m) wolne od łuszczących się farb, tłuszczu i innych substancji zmniejszających przyczepność. Niewielkie ubytki i nierówności należy wyrównać np. za pomocą zaprawy wyrównującej Sprawdzić czy pokrycie płytami wełny mineralnej wykonano zgodnie ze specyfikacją SST 0</w:t>
      </w:r>
      <w:r w:rsidR="008D395B">
        <w:rPr>
          <w:lang w:val="pl-PL"/>
        </w:rPr>
        <w:t>2</w:t>
      </w:r>
      <w:r w:rsidRPr="002C4C57">
        <w:rPr>
          <w:lang w:val="pl-PL"/>
        </w:rPr>
        <w:t xml:space="preserve">. „Izolacje” </w:t>
      </w:r>
      <w:r w:rsidRPr="00FD249A">
        <w:rPr>
          <w:u w:val="single"/>
          <w:lang w:val="pl-PL"/>
        </w:rPr>
        <w:t xml:space="preserve">Wykonywanie tynków: </w:t>
      </w:r>
    </w:p>
    <w:p w:rsidR="00043CE0" w:rsidRDefault="00043CE0" w:rsidP="00043CE0">
      <w:pPr>
        <w:autoSpaceDE w:val="0"/>
        <w:autoSpaceDN w:val="0"/>
        <w:adjustRightInd w:val="0"/>
        <w:spacing w:after="0" w:line="360" w:lineRule="auto"/>
        <w:jc w:val="both"/>
        <w:rPr>
          <w:lang w:val="pl-PL"/>
        </w:rPr>
      </w:pPr>
      <w:r w:rsidRPr="002C4C57">
        <w:rPr>
          <w:lang w:val="pl-PL"/>
        </w:rPr>
        <w:t xml:space="preserve">Wykonawca wykona tynki zgodnie z wymogami podanymi przez producenta systemu. Wykonawca rozpocznie prace tynkarskie jedynie w warunkach właściwych dla wybranej technologii, podanych w wymaganiach producenta. Wykonawca zapewni spełnienie wszystkich reżimów technologicznych właściwych dla wybranego systemu. Wykonawca uzyska od producenta lub dostawcy tynku systemowego dane dotyczące zalecanych środków gruntujących i zastosuje te środki przed tynkowaniem </w:t>
      </w:r>
      <w:r w:rsidRPr="002C4C57">
        <w:rPr>
          <w:lang w:val="pl-PL"/>
        </w:rPr>
        <w:lastRenderedPageBreak/>
        <w:t xml:space="preserve">zgodnie z rodzajem podłoża. Wykonawca zastosuje akcesoria tynkarskie jak listwy prowadzące, wzmocnienia narożników i taśmy wzmacniające w jednolitym systemie Przyłożyć siatkę do warstwy zaprawy ułożonej na wełnie i zatapiać za pomocą pacy. Siatka musi być dokładnie zatopiona tak, aby na powierzchni nie był widoczny jej kolor. Narożniki zaleca się zabezpieczyć listwami kątowymi. Do nakładania wyprawy elewacyjnej można przystąpić po całkowitym związaniu uprzednio nałożonej warstwy, nie wcześniej jednak niż po 24h od zatopienia siatki. Wyprawa elewacyjna o fakturze uzgodnionej z Inspektorem nadzoru. Przed przystąpieniem do wykonywania wyprawy elewacyjnej należy sprawdzić czy warstwa bazowa </w:t>
      </w:r>
      <w:r>
        <w:rPr>
          <w:lang w:val="pl-PL"/>
        </w:rPr>
        <w:t>j</w:t>
      </w:r>
      <w:r w:rsidRPr="002C4C57">
        <w:rPr>
          <w:lang w:val="pl-PL"/>
        </w:rPr>
        <w:t>est sucha, równa i dobrze związana. W celu uzyskania jednolitego wzoru zacieranie powinno się odbywać przy pomocy tych samych narzędzi i stosując takie same ruchy ręki na całej powierzchni ściany. Gotową wyprawę należy chronić przed zamoczeniem i uszkodzeniami do momentu całkowitego wyschnięcia i zakończenia obróbek blacharskich oraz uszczelnień. W celu zapewnienia jednolitego koloru na elewacji wykonawca będzie mieszał ze sobą trzy losowo wybrane pojemniki z wy</w:t>
      </w:r>
      <w:r>
        <w:rPr>
          <w:lang w:val="pl-PL"/>
        </w:rPr>
        <w:t>prawą tynkarską barwioną w masie.</w:t>
      </w:r>
    </w:p>
    <w:p w:rsidR="00043CE0" w:rsidRDefault="00043CE0" w:rsidP="00043CE0">
      <w:pPr>
        <w:autoSpaceDE w:val="0"/>
        <w:autoSpaceDN w:val="0"/>
        <w:adjustRightInd w:val="0"/>
        <w:spacing w:after="0" w:line="360" w:lineRule="auto"/>
        <w:jc w:val="both"/>
        <w:rPr>
          <w:rFonts w:cs="Cambria"/>
          <w:lang w:val="pl-PL"/>
        </w:rPr>
      </w:pPr>
    </w:p>
    <w:p w:rsidR="00043CE0" w:rsidRDefault="00043CE0" w:rsidP="00043CE0">
      <w:pPr>
        <w:autoSpaceDE w:val="0"/>
        <w:autoSpaceDN w:val="0"/>
        <w:adjustRightInd w:val="0"/>
        <w:spacing w:after="0" w:line="360" w:lineRule="auto"/>
        <w:rPr>
          <w:rFonts w:cs="Cambria"/>
          <w:lang w:val="pl-PL"/>
        </w:rPr>
      </w:pPr>
      <w:r>
        <w:rPr>
          <w:rFonts w:cs="Cambria"/>
          <w:lang w:val="pl-PL"/>
        </w:rPr>
        <w:t>4.8. Izolacja stropu pod pomieszczeniem strychowym.</w:t>
      </w:r>
    </w:p>
    <w:p w:rsidR="00043CE0" w:rsidRPr="0091273B" w:rsidRDefault="00043CE0" w:rsidP="00043CE0">
      <w:pPr>
        <w:pStyle w:val="NormalnyWeb"/>
        <w:shd w:val="clear" w:color="auto" w:fill="FFFFFF"/>
        <w:spacing w:before="0" w:beforeAutospacing="0" w:after="15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 xml:space="preserve">Izolację </w:t>
      </w:r>
      <w:r>
        <w:rPr>
          <w:rFonts w:asciiTheme="minorHAnsi" w:hAnsiTheme="minorHAnsi" w:cs="Arial"/>
          <w:color w:val="000000"/>
          <w:sz w:val="22"/>
          <w:szCs w:val="22"/>
        </w:rPr>
        <w:t>stropu nad pomieszczeniem strychowym wykonać przy użyciu wełny mineralnej.</w:t>
      </w:r>
      <w:r w:rsidRPr="0091273B">
        <w:rPr>
          <w:rFonts w:asciiTheme="minorHAnsi" w:hAnsiTheme="minorHAnsi" w:cs="Arial"/>
          <w:color w:val="000000"/>
          <w:sz w:val="22"/>
          <w:szCs w:val="22"/>
        </w:rPr>
        <w:t xml:space="preserve"> </w:t>
      </w:r>
      <w:r>
        <w:rPr>
          <w:rFonts w:asciiTheme="minorHAnsi" w:hAnsiTheme="minorHAnsi" w:cs="Arial"/>
          <w:color w:val="000000"/>
          <w:sz w:val="22"/>
          <w:szCs w:val="22"/>
        </w:rPr>
        <w:t>R</w:t>
      </w:r>
      <w:r w:rsidRPr="0091273B">
        <w:rPr>
          <w:rFonts w:asciiTheme="minorHAnsi" w:hAnsiTheme="minorHAnsi" w:cs="Arial"/>
          <w:color w:val="000000"/>
          <w:sz w:val="22"/>
          <w:szCs w:val="22"/>
        </w:rPr>
        <w:t>ozkłada się</w:t>
      </w:r>
      <w:r>
        <w:rPr>
          <w:rFonts w:asciiTheme="minorHAnsi" w:hAnsiTheme="minorHAnsi" w:cs="Arial"/>
          <w:color w:val="000000"/>
          <w:sz w:val="22"/>
          <w:szCs w:val="22"/>
        </w:rPr>
        <w:t xml:space="preserve"> ją</w:t>
      </w:r>
      <w:r w:rsidRPr="0091273B">
        <w:rPr>
          <w:rFonts w:asciiTheme="minorHAnsi" w:hAnsiTheme="minorHAnsi" w:cs="Arial"/>
          <w:color w:val="000000"/>
          <w:sz w:val="22"/>
          <w:szCs w:val="22"/>
        </w:rPr>
        <w:t xml:space="preserve"> na całej powierzchni, dbając o zachowanie odpowiedniej jej grubości i szczelne pokrycie całego stropu. Ponieważ maty i płyty z wełny mineralnej mają zazwyczaj grubość nie większą niż 20 cm,</w:t>
      </w:r>
      <w:r>
        <w:rPr>
          <w:rFonts w:asciiTheme="minorHAnsi" w:hAnsiTheme="minorHAnsi" w:cs="Arial"/>
          <w:color w:val="000000"/>
          <w:sz w:val="22"/>
          <w:szCs w:val="22"/>
        </w:rPr>
        <w:t xml:space="preserve"> w przypadku zastosowania izolacji o grubszej warstwie</w:t>
      </w:r>
      <w:r w:rsidRPr="0091273B">
        <w:rPr>
          <w:rFonts w:asciiTheme="minorHAnsi" w:hAnsiTheme="minorHAnsi" w:cs="Arial"/>
          <w:color w:val="000000"/>
          <w:sz w:val="22"/>
          <w:szCs w:val="22"/>
        </w:rPr>
        <w:t xml:space="preserve"> trzeba je układać dwuwarstwowo (na przykład dwie warstwy po 15 cm) i dopilnować, by ściśle do siebie przylegały. Wierzchnia warstwa ocieplenia może być przykryta folią </w:t>
      </w:r>
      <w:proofErr w:type="spellStart"/>
      <w:r w:rsidRPr="0091273B">
        <w:rPr>
          <w:rFonts w:asciiTheme="minorHAnsi" w:hAnsiTheme="minorHAnsi" w:cs="Arial"/>
          <w:color w:val="000000"/>
          <w:sz w:val="22"/>
          <w:szCs w:val="22"/>
        </w:rPr>
        <w:t>wiatroizolacyjną</w:t>
      </w:r>
      <w:proofErr w:type="spellEnd"/>
      <w:r w:rsidRPr="0091273B">
        <w:rPr>
          <w:rFonts w:asciiTheme="minorHAnsi" w:hAnsiTheme="minorHAnsi" w:cs="Arial"/>
          <w:color w:val="000000"/>
          <w:sz w:val="22"/>
          <w:szCs w:val="22"/>
        </w:rPr>
        <w:t>. Wiatr będzie wywiewał z izolacji mniej ciepła.</w:t>
      </w:r>
    </w:p>
    <w:p w:rsidR="00043CE0" w:rsidRPr="0091273B" w:rsidRDefault="00043CE0" w:rsidP="00043CE0">
      <w:pPr>
        <w:pStyle w:val="NormalnyWeb"/>
        <w:shd w:val="clear" w:color="auto" w:fill="FFFFFF"/>
        <w:spacing w:before="0" w:beforeAutospacing="0" w:after="15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Jeśli ocieplamy świeżo wykonany strop, to zanim ułożymy wełnę mineralną, musimy go zaizolować folią paroszczelną. Wełna nie wchłonie z niego wtedy resztek wilgoci, co spowodowałoby zmniejszenie jej izolacyjności termicznej, aż do czasu wyschnięcia.</w:t>
      </w:r>
    </w:p>
    <w:p w:rsidR="00043CE0" w:rsidRDefault="00043CE0" w:rsidP="00043CE0">
      <w:pPr>
        <w:pStyle w:val="NormalnyWeb"/>
        <w:shd w:val="clear" w:color="auto" w:fill="FFFFFF"/>
        <w:spacing w:before="0" w:beforeAutospacing="0" w:after="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Ponieważ</w:t>
      </w:r>
      <w:r w:rsidRPr="0091273B">
        <w:rPr>
          <w:rStyle w:val="apple-converted-space"/>
          <w:rFonts w:asciiTheme="minorHAnsi" w:hAnsiTheme="minorHAnsi" w:cs="Arial"/>
          <w:color w:val="000000"/>
          <w:sz w:val="22"/>
          <w:szCs w:val="22"/>
        </w:rPr>
        <w:t> </w:t>
      </w:r>
      <w:r w:rsidRPr="00F13097">
        <w:rPr>
          <w:rStyle w:val="Pogrubienie"/>
          <w:rFonts w:asciiTheme="minorHAnsi" w:eastAsia="Calibri" w:hAnsiTheme="minorHAnsi" w:cs="Arial"/>
          <w:b w:val="0"/>
          <w:sz w:val="22"/>
          <w:szCs w:val="22"/>
          <w:bdr w:val="none" w:sz="0" w:space="0" w:color="auto" w:frame="1"/>
        </w:rPr>
        <w:t>poddasze nieużytkowe</w:t>
      </w:r>
      <w:r w:rsidRPr="00F13097">
        <w:rPr>
          <w:rStyle w:val="apple-converted-space"/>
          <w:rFonts w:asciiTheme="minorHAnsi" w:hAnsiTheme="minorHAnsi" w:cs="Arial"/>
          <w:sz w:val="22"/>
          <w:szCs w:val="22"/>
        </w:rPr>
        <w:t> </w:t>
      </w:r>
      <w:r w:rsidRPr="0091273B">
        <w:rPr>
          <w:rFonts w:asciiTheme="minorHAnsi" w:hAnsiTheme="minorHAnsi" w:cs="Arial"/>
          <w:color w:val="000000"/>
          <w:sz w:val="22"/>
          <w:szCs w:val="22"/>
        </w:rPr>
        <w:t xml:space="preserve">nie musi być wygodne i przestronne, możemy umieścić tam bardzo grubą warstwę materiału </w:t>
      </w:r>
      <w:proofErr w:type="spellStart"/>
      <w:r w:rsidRPr="0091273B">
        <w:rPr>
          <w:rFonts w:asciiTheme="minorHAnsi" w:hAnsiTheme="minorHAnsi" w:cs="Arial"/>
          <w:color w:val="000000"/>
          <w:sz w:val="22"/>
          <w:szCs w:val="22"/>
        </w:rPr>
        <w:t>ociepleniowego</w:t>
      </w:r>
      <w:proofErr w:type="spellEnd"/>
      <w:r w:rsidRPr="0091273B">
        <w:rPr>
          <w:rFonts w:asciiTheme="minorHAnsi" w:hAnsiTheme="minorHAnsi" w:cs="Arial"/>
          <w:color w:val="000000"/>
          <w:sz w:val="22"/>
          <w:szCs w:val="22"/>
        </w:rPr>
        <w:t xml:space="preserve"> i nie przejmować się zmniejszeniem kubatury. Gdybyśmy jednak w pewnym stopniu chcieli korzystać z poddasza, trzeba będzie zrobić na ociepleniu podłogę. Musi ona mieć konstrukcję nośną, na przykład z drewnianych legarów ustawionych na podkładach dystansowych lub pasach papy. Wełnę umieszcza się wówczas między legarami i przybija do nich deski lub płyty OSB albo MFP, które utworzą prowizoryczną podłogę. Najczęściej – aby warstwa ocieplenia była </w:t>
      </w:r>
      <w:r w:rsidRPr="0091273B">
        <w:rPr>
          <w:rFonts w:asciiTheme="minorHAnsi" w:hAnsiTheme="minorHAnsi" w:cs="Arial"/>
          <w:color w:val="000000"/>
          <w:sz w:val="22"/>
          <w:szCs w:val="22"/>
        </w:rPr>
        <w:lastRenderedPageBreak/>
        <w:t>odpowiednio gruba – trzeba zrobić podwójny ruszt nośny pod podłogę. Prostopadle do legarów przybija się wtedy listwy lub belki drewniane, między nimi układa się kolejną warstwę wełny i buduje podłogę.</w:t>
      </w:r>
    </w:p>
    <w:p w:rsidR="00043CE0" w:rsidRDefault="00043CE0" w:rsidP="00043CE0">
      <w:pPr>
        <w:pStyle w:val="NormalnyWeb"/>
        <w:shd w:val="clear" w:color="auto" w:fill="FFFFFF"/>
        <w:spacing w:before="0" w:beforeAutospacing="0" w:after="0" w:afterAutospacing="0" w:line="360" w:lineRule="auto"/>
        <w:jc w:val="both"/>
        <w:rPr>
          <w:rFonts w:asciiTheme="minorHAnsi" w:hAnsiTheme="minorHAnsi" w:cs="Arial"/>
          <w:color w:val="000000"/>
          <w:sz w:val="22"/>
          <w:szCs w:val="22"/>
        </w:rPr>
      </w:pPr>
    </w:p>
    <w:p w:rsidR="00043CE0" w:rsidRDefault="00043CE0" w:rsidP="00043CE0">
      <w:pPr>
        <w:pStyle w:val="NormalnyWeb"/>
        <w:shd w:val="clear" w:color="auto" w:fill="FFFFFF"/>
        <w:spacing w:before="0" w:beforeAutospacing="0" w:after="0" w:afterAutospacing="0" w:line="360" w:lineRule="auto"/>
        <w:jc w:val="both"/>
        <w:rPr>
          <w:rFonts w:asciiTheme="minorHAnsi" w:hAnsiTheme="minorHAnsi" w:cs="Arial"/>
          <w:color w:val="000000"/>
          <w:sz w:val="22"/>
          <w:szCs w:val="22"/>
        </w:rPr>
      </w:pPr>
    </w:p>
    <w:p w:rsidR="00043CE0" w:rsidRDefault="00043CE0" w:rsidP="00043CE0">
      <w:pPr>
        <w:pStyle w:val="NormalnyWeb"/>
        <w:shd w:val="clear" w:color="auto" w:fill="FFFFFF"/>
        <w:spacing w:before="0" w:beforeAutospacing="0" w:after="0" w:afterAutospacing="0" w:line="360" w:lineRule="auto"/>
        <w:jc w:val="center"/>
        <w:rPr>
          <w:rFonts w:asciiTheme="minorHAnsi" w:hAnsiTheme="minorHAnsi" w:cs="Arial"/>
          <w:color w:val="000000"/>
          <w:sz w:val="22"/>
          <w:szCs w:val="22"/>
        </w:rPr>
      </w:pPr>
      <w:r w:rsidRPr="0091273B">
        <w:rPr>
          <w:rFonts w:asciiTheme="minorHAnsi" w:hAnsiTheme="minorHAnsi" w:cs="Arial"/>
          <w:noProof/>
          <w:color w:val="BA0100"/>
          <w:sz w:val="22"/>
          <w:szCs w:val="22"/>
          <w:bdr w:val="none" w:sz="0" w:space="0" w:color="auto" w:frame="1"/>
        </w:rPr>
        <w:drawing>
          <wp:inline distT="0" distB="0" distL="0" distR="0" wp14:anchorId="3F035B07" wp14:editId="7EC7F2FB">
            <wp:extent cx="3095625" cy="2228850"/>
            <wp:effectExtent l="0" t="0" r="9525" b="0"/>
            <wp:docPr id="3" name="Obraz 3" descr="Poddasze nieużytkowe. Ocieplenie stropu betonowego">
              <a:hlinkClick xmlns:a="http://schemas.openxmlformats.org/drawingml/2006/main" r:id="rId12" tooltip="&quot;Poddasze nieużytkowe. Ocieplenie stropu betonoweg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ddasze nieużytkowe. Ocieplenie stropu betonowego">
                      <a:hlinkClick r:id="rId12" tooltip="&quot;Poddasze nieużytkowe. Ocieplenie stropu betonowego&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95625" cy="2228850"/>
                    </a:xfrm>
                    <a:prstGeom prst="rect">
                      <a:avLst/>
                    </a:prstGeom>
                    <a:noFill/>
                    <a:ln>
                      <a:noFill/>
                    </a:ln>
                  </pic:spPr>
                </pic:pic>
              </a:graphicData>
            </a:graphic>
          </wp:inline>
        </w:drawing>
      </w:r>
    </w:p>
    <w:p w:rsidR="00043CE0" w:rsidRPr="0091273B" w:rsidRDefault="00043CE0" w:rsidP="00043CE0">
      <w:pPr>
        <w:pStyle w:val="NormalnyWeb"/>
        <w:shd w:val="clear" w:color="auto" w:fill="FFFFFF" w:themeFill="background1"/>
        <w:spacing w:before="0" w:beforeAutospacing="0" w:after="0" w:afterAutospacing="0" w:line="360" w:lineRule="auto"/>
        <w:jc w:val="center"/>
        <w:rPr>
          <w:rFonts w:asciiTheme="minorHAnsi" w:hAnsiTheme="minorHAnsi" w:cs="Arial"/>
          <w:color w:val="333333"/>
          <w:sz w:val="22"/>
          <w:szCs w:val="22"/>
        </w:rPr>
      </w:pPr>
      <w:r>
        <w:rPr>
          <w:rFonts w:asciiTheme="minorHAnsi" w:hAnsiTheme="minorHAnsi" w:cs="Arial"/>
          <w:color w:val="333333"/>
          <w:sz w:val="22"/>
          <w:szCs w:val="22"/>
        </w:rPr>
        <w:t xml:space="preserve">Rys. 1. </w:t>
      </w:r>
      <w:r w:rsidRPr="0091273B">
        <w:rPr>
          <w:rFonts w:asciiTheme="minorHAnsi" w:hAnsiTheme="minorHAnsi" w:cs="Arial"/>
          <w:color w:val="333333"/>
          <w:sz w:val="22"/>
          <w:szCs w:val="22"/>
        </w:rPr>
        <w:t>Ocieplenie na stropie betonowym, gdy poddasze jest nieużytkowe</w:t>
      </w:r>
    </w:p>
    <w:p w:rsidR="00043CE0" w:rsidRDefault="00043CE0" w:rsidP="00043CE0">
      <w:pPr>
        <w:pStyle w:val="NormalnyWeb"/>
        <w:shd w:val="clear" w:color="auto" w:fill="FFFFFF"/>
        <w:spacing w:before="0" w:beforeAutospacing="0" w:after="0" w:afterAutospacing="0" w:line="360" w:lineRule="auto"/>
        <w:jc w:val="both"/>
        <w:rPr>
          <w:rFonts w:asciiTheme="minorHAnsi" w:hAnsiTheme="minorHAnsi" w:cs="Arial"/>
          <w:color w:val="000000"/>
          <w:sz w:val="22"/>
          <w:szCs w:val="22"/>
        </w:rPr>
      </w:pPr>
    </w:p>
    <w:p w:rsidR="00043CE0" w:rsidRPr="0091273B" w:rsidRDefault="00043CE0" w:rsidP="00043CE0">
      <w:pPr>
        <w:pStyle w:val="NormalnyWeb"/>
        <w:shd w:val="clear" w:color="auto" w:fill="FFFFFF" w:themeFill="background1"/>
        <w:spacing w:before="0" w:beforeAutospacing="0" w:after="0" w:afterAutospacing="0" w:line="360" w:lineRule="auto"/>
        <w:jc w:val="both"/>
        <w:rPr>
          <w:rFonts w:asciiTheme="minorHAnsi" w:hAnsiTheme="minorHAnsi" w:cs="Arial"/>
          <w:color w:val="000000"/>
          <w:sz w:val="22"/>
          <w:szCs w:val="22"/>
        </w:rPr>
      </w:pPr>
    </w:p>
    <w:p w:rsidR="00043CE0" w:rsidRPr="0091273B" w:rsidRDefault="00043CE0" w:rsidP="00043CE0">
      <w:pPr>
        <w:shd w:val="clear" w:color="auto" w:fill="FFFFFF" w:themeFill="background1"/>
        <w:spacing w:line="360" w:lineRule="auto"/>
        <w:jc w:val="center"/>
        <w:rPr>
          <w:rFonts w:cs="Arial"/>
          <w:color w:val="000000"/>
        </w:rPr>
      </w:pPr>
      <w:r w:rsidRPr="0091273B">
        <w:rPr>
          <w:rFonts w:cs="Arial"/>
          <w:noProof/>
          <w:color w:val="BA0100"/>
          <w:bdr w:val="none" w:sz="0" w:space="0" w:color="auto" w:frame="1"/>
          <w:lang w:val="pl-PL" w:eastAsia="pl-PL"/>
        </w:rPr>
        <w:drawing>
          <wp:inline distT="0" distB="0" distL="0" distR="0" wp14:anchorId="3281BBCD" wp14:editId="360E79BF">
            <wp:extent cx="3095625" cy="2228850"/>
            <wp:effectExtent l="0" t="0" r="9525" b="0"/>
            <wp:docPr id="2" name="Obraz 2" descr="Poddasze nieużytkowe. Ocieplenie stropu drewnianego">
              <a:hlinkClick xmlns:a="http://schemas.openxmlformats.org/drawingml/2006/main" r:id="rId14" tooltip="&quot;Poddasze nieużytkowe. Ocieplenie stropu drewnianeg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ddasze nieużytkowe. Ocieplenie stropu drewnianego">
                      <a:hlinkClick r:id="rId14" tooltip="&quot;Poddasze nieużytkowe. Ocieplenie stropu drewnianego&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5625" cy="2228850"/>
                    </a:xfrm>
                    <a:prstGeom prst="rect">
                      <a:avLst/>
                    </a:prstGeom>
                    <a:noFill/>
                    <a:ln>
                      <a:noFill/>
                    </a:ln>
                  </pic:spPr>
                </pic:pic>
              </a:graphicData>
            </a:graphic>
          </wp:inline>
        </w:drawing>
      </w:r>
    </w:p>
    <w:p w:rsidR="00043CE0" w:rsidRDefault="00043CE0" w:rsidP="00043CE0">
      <w:pPr>
        <w:pStyle w:val="NormalnyWeb"/>
        <w:shd w:val="clear" w:color="auto" w:fill="FFFFFF" w:themeFill="background1"/>
        <w:spacing w:before="0" w:beforeAutospacing="0" w:after="0" w:afterAutospacing="0" w:line="360" w:lineRule="auto"/>
        <w:jc w:val="center"/>
        <w:rPr>
          <w:rFonts w:asciiTheme="minorHAnsi" w:hAnsiTheme="minorHAnsi" w:cs="Arial"/>
          <w:color w:val="333333"/>
          <w:sz w:val="22"/>
          <w:szCs w:val="22"/>
        </w:rPr>
      </w:pPr>
      <w:r>
        <w:rPr>
          <w:rFonts w:asciiTheme="minorHAnsi" w:hAnsiTheme="minorHAnsi" w:cs="Arial"/>
          <w:color w:val="333333"/>
          <w:sz w:val="22"/>
          <w:szCs w:val="22"/>
        </w:rPr>
        <w:t xml:space="preserve">Rys. 2. </w:t>
      </w:r>
      <w:r w:rsidRPr="0091273B">
        <w:rPr>
          <w:rFonts w:asciiTheme="minorHAnsi" w:hAnsiTheme="minorHAnsi" w:cs="Arial"/>
          <w:color w:val="333333"/>
          <w:sz w:val="22"/>
          <w:szCs w:val="22"/>
        </w:rPr>
        <w:t>Ocieplenie na stropie drewnianym, gdy poddasze jest nieużytkowe</w:t>
      </w:r>
    </w:p>
    <w:p w:rsidR="00043CE0" w:rsidRPr="0091273B" w:rsidRDefault="00043CE0" w:rsidP="00043CE0">
      <w:pPr>
        <w:pStyle w:val="NormalnyWeb"/>
        <w:shd w:val="clear" w:color="auto" w:fill="FFFFFF" w:themeFill="background1"/>
        <w:spacing w:before="0" w:beforeAutospacing="0" w:after="0" w:afterAutospacing="0" w:line="360" w:lineRule="auto"/>
        <w:jc w:val="both"/>
        <w:rPr>
          <w:rFonts w:asciiTheme="minorHAnsi" w:hAnsiTheme="minorHAnsi" w:cs="Arial"/>
          <w:color w:val="333333"/>
          <w:sz w:val="22"/>
          <w:szCs w:val="22"/>
        </w:rPr>
      </w:pPr>
    </w:p>
    <w:p w:rsidR="00043CE0" w:rsidRPr="0091273B" w:rsidRDefault="00043CE0" w:rsidP="00043CE0">
      <w:pPr>
        <w:pStyle w:val="NormalnyWeb"/>
        <w:shd w:val="clear" w:color="auto" w:fill="FFFFFF"/>
        <w:spacing w:before="0" w:beforeAutospacing="0" w:after="15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 xml:space="preserve">Strop drewniany ociepla się umieszczając wełnę mineralną między belkami konstrukcyjnymi, podobnie jak między krokwiami. </w:t>
      </w:r>
      <w:r>
        <w:rPr>
          <w:rFonts w:asciiTheme="minorHAnsi" w:hAnsiTheme="minorHAnsi" w:cs="Arial"/>
          <w:color w:val="000000"/>
          <w:sz w:val="22"/>
          <w:szCs w:val="22"/>
        </w:rPr>
        <w:t xml:space="preserve">W zależności od wysokości belek izolację układa się pomiędzy nimi, lub w przypadku gdy warstwa izolacji jest wyższa niż wysokość konstrukcyjna belek stropowych wykonuje się </w:t>
      </w:r>
      <w:r w:rsidRPr="0091273B">
        <w:rPr>
          <w:rFonts w:asciiTheme="minorHAnsi" w:hAnsiTheme="minorHAnsi" w:cs="Arial"/>
          <w:color w:val="000000"/>
          <w:sz w:val="22"/>
          <w:szCs w:val="22"/>
        </w:rPr>
        <w:t xml:space="preserve">dodatkową warstwę ocieplenia, aby osłonić belki od góry. Jeżeli chcemy zrobić na ociepleniu podłogę z desek lub płyt OSB bądź MFP, </w:t>
      </w:r>
      <w:r>
        <w:rPr>
          <w:rFonts w:asciiTheme="minorHAnsi" w:hAnsiTheme="minorHAnsi" w:cs="Arial"/>
          <w:color w:val="000000"/>
          <w:sz w:val="22"/>
          <w:szCs w:val="22"/>
        </w:rPr>
        <w:t xml:space="preserve">należy wykonać podkonstrukcje z legarów drewnianych układanych </w:t>
      </w:r>
      <w:r>
        <w:rPr>
          <w:rFonts w:asciiTheme="minorHAnsi" w:hAnsiTheme="minorHAnsi" w:cs="Arial"/>
          <w:color w:val="000000"/>
          <w:sz w:val="22"/>
          <w:szCs w:val="22"/>
        </w:rPr>
        <w:lastRenderedPageBreak/>
        <w:t>prostopadle do belek konstrukcyjnych stropu</w:t>
      </w:r>
      <w:r w:rsidRPr="0091273B">
        <w:rPr>
          <w:rFonts w:asciiTheme="minorHAnsi" w:hAnsiTheme="minorHAnsi" w:cs="Arial"/>
          <w:color w:val="000000"/>
          <w:sz w:val="22"/>
          <w:szCs w:val="22"/>
        </w:rPr>
        <w:t>. Ostatnia warstwa ocieplenia powinna być ułożona między elementami drewnianego rusztu, do którego będziemy później przybijać drewnianą podłogę.</w:t>
      </w:r>
    </w:p>
    <w:p w:rsidR="00043CE0" w:rsidRPr="0091273B" w:rsidRDefault="00043CE0" w:rsidP="00043CE0">
      <w:pPr>
        <w:pStyle w:val="NormalnyWeb"/>
        <w:shd w:val="clear" w:color="auto" w:fill="FFFFFF"/>
        <w:spacing w:before="0" w:beforeAutospacing="0" w:after="15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 xml:space="preserve">Zanim jednak ułożymy podłogę, warstwę dociepleniową warto osłonić folią </w:t>
      </w:r>
      <w:proofErr w:type="spellStart"/>
      <w:r w:rsidRPr="0091273B">
        <w:rPr>
          <w:rFonts w:asciiTheme="minorHAnsi" w:hAnsiTheme="minorHAnsi" w:cs="Arial"/>
          <w:color w:val="000000"/>
          <w:sz w:val="22"/>
          <w:szCs w:val="22"/>
        </w:rPr>
        <w:t>wiatroizolacyjną</w:t>
      </w:r>
      <w:proofErr w:type="spellEnd"/>
      <w:r w:rsidRPr="0091273B">
        <w:rPr>
          <w:rFonts w:asciiTheme="minorHAnsi" w:hAnsiTheme="minorHAnsi" w:cs="Arial"/>
          <w:color w:val="000000"/>
          <w:sz w:val="22"/>
          <w:szCs w:val="22"/>
        </w:rPr>
        <w:t>, która uchroni nas przed pyleniem wełny. Pasy folii rozkłada się z zachowaniem 10-centymetrowych zakładów. Przytwierdza się je do belek stropowych albo – jeśli zostały ułożone dwie warstwy wełny – do drewnianego rusztu.</w:t>
      </w:r>
    </w:p>
    <w:p w:rsidR="00043CE0" w:rsidRPr="0091273B" w:rsidRDefault="00043CE0" w:rsidP="00043CE0">
      <w:pPr>
        <w:pStyle w:val="NormalnyWeb"/>
        <w:shd w:val="clear" w:color="auto" w:fill="FFFFFF"/>
        <w:spacing w:before="0" w:beforeAutospacing="0" w:after="15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Dodatkową warstwę izolacji możemy też ulokować od spodu belek stropowych, między elementami stalowego lub drewnianego rusztu, do którego podwiesimy sufit z płyt gipsowo-kartonowych.</w:t>
      </w:r>
    </w:p>
    <w:p w:rsidR="00043CE0" w:rsidRPr="0091273B" w:rsidRDefault="00043CE0" w:rsidP="00043CE0">
      <w:pPr>
        <w:pStyle w:val="NormalnyWeb"/>
        <w:shd w:val="clear" w:color="auto" w:fill="FFFFFF"/>
        <w:spacing w:before="0" w:beforeAutospacing="0" w:after="15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Jeżeli strop znajduje się nad łazienką lub pralnią, między okładziną z płyt gipsowo-kartonowych a ociepleniem trzeba ułożyć szczelną warstwę folii paroizolacyjnej. Uchroni ona wełnę przed zawilgoceniem.</w:t>
      </w:r>
    </w:p>
    <w:p w:rsidR="00043CE0" w:rsidRPr="0091273B" w:rsidRDefault="00043CE0" w:rsidP="00043CE0">
      <w:pPr>
        <w:pStyle w:val="NormalnyWeb"/>
        <w:shd w:val="clear" w:color="auto" w:fill="FFFFFF"/>
        <w:spacing w:before="0" w:beforeAutospacing="0" w:after="15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Czasem też ze względów estetycznych belki stropowe pozostają widoczne. Nie jest to problem. Na belkach robi się poszycie z desek (które odegra rolę sufitu, więc musi być zrobione dokładnie), a na nim umieszcza się odpowiednią ilość wełny mineralnej.</w:t>
      </w:r>
    </w:p>
    <w:p w:rsidR="00043CE0" w:rsidRPr="0091273B" w:rsidRDefault="00043CE0" w:rsidP="00043CE0">
      <w:pPr>
        <w:pStyle w:val="NormalnyWeb"/>
        <w:shd w:val="clear" w:color="auto" w:fill="FFFFFF"/>
        <w:spacing w:before="0" w:beforeAutospacing="0" w:after="0" w:afterAutospacing="0" w:line="360" w:lineRule="auto"/>
        <w:jc w:val="both"/>
        <w:rPr>
          <w:rFonts w:asciiTheme="minorHAnsi" w:hAnsiTheme="minorHAnsi" w:cs="Arial"/>
          <w:color w:val="000000"/>
          <w:sz w:val="22"/>
          <w:szCs w:val="22"/>
        </w:rPr>
      </w:pPr>
      <w:r w:rsidRPr="0091273B">
        <w:rPr>
          <w:rFonts w:asciiTheme="minorHAnsi" w:hAnsiTheme="minorHAnsi" w:cs="Arial"/>
          <w:color w:val="000000"/>
          <w:sz w:val="22"/>
          <w:szCs w:val="22"/>
        </w:rPr>
        <w:t>Zasada układania</w:t>
      </w:r>
      <w:r w:rsidRPr="0091273B">
        <w:rPr>
          <w:rStyle w:val="apple-converted-space"/>
          <w:rFonts w:asciiTheme="minorHAnsi" w:hAnsiTheme="minorHAnsi" w:cs="Arial"/>
          <w:color w:val="000000"/>
          <w:sz w:val="22"/>
          <w:szCs w:val="22"/>
        </w:rPr>
        <w:t> </w:t>
      </w:r>
      <w:r w:rsidRPr="00F13097">
        <w:rPr>
          <w:rStyle w:val="Pogrubienie"/>
          <w:rFonts w:asciiTheme="minorHAnsi" w:eastAsia="Calibri" w:hAnsiTheme="minorHAnsi" w:cs="Arial"/>
          <w:b w:val="0"/>
          <w:sz w:val="22"/>
          <w:szCs w:val="22"/>
          <w:bdr w:val="none" w:sz="0" w:space="0" w:color="auto" w:frame="1"/>
        </w:rPr>
        <w:t>termoizolacji</w:t>
      </w:r>
      <w:r w:rsidRPr="0091273B">
        <w:rPr>
          <w:rStyle w:val="apple-converted-space"/>
          <w:rFonts w:asciiTheme="minorHAnsi" w:hAnsiTheme="minorHAnsi" w:cs="Arial"/>
          <w:b/>
          <w:bCs/>
          <w:color w:val="596679"/>
          <w:sz w:val="22"/>
          <w:szCs w:val="22"/>
          <w:bdr w:val="none" w:sz="0" w:space="0" w:color="auto" w:frame="1"/>
        </w:rPr>
        <w:t> </w:t>
      </w:r>
      <w:r w:rsidRPr="0091273B">
        <w:rPr>
          <w:rFonts w:asciiTheme="minorHAnsi" w:hAnsiTheme="minorHAnsi" w:cs="Arial"/>
          <w:color w:val="000000"/>
          <w:sz w:val="22"/>
          <w:szCs w:val="22"/>
        </w:rPr>
        <w:t>jest tu taka sama jak w przypadku stropu betonowego. Pamiętajmy jednocześnie, że ocieplenie ścian zewnętrznych musi się łączyć z ociepleniem stropu.</w:t>
      </w:r>
    </w:p>
    <w:p w:rsidR="00043CE0" w:rsidRPr="00A15EA8" w:rsidRDefault="00043CE0" w:rsidP="00043CE0">
      <w:pPr>
        <w:pStyle w:val="NormalnyWeb"/>
        <w:shd w:val="clear" w:color="auto" w:fill="FFFFFF"/>
        <w:spacing w:before="0" w:beforeAutospacing="0" w:after="0" w:afterAutospacing="0" w:line="360" w:lineRule="auto"/>
        <w:jc w:val="both"/>
        <w:rPr>
          <w:rFonts w:cs="Cambria"/>
          <w:sz w:val="22"/>
        </w:rPr>
      </w:pPr>
    </w:p>
    <w:p w:rsidR="00043CE0" w:rsidRDefault="00043CE0" w:rsidP="00043CE0">
      <w:pPr>
        <w:autoSpaceDE w:val="0"/>
        <w:autoSpaceDN w:val="0"/>
        <w:adjustRightInd w:val="0"/>
        <w:spacing w:after="0" w:line="360" w:lineRule="auto"/>
        <w:rPr>
          <w:rFonts w:cs="Cambria"/>
          <w:lang w:val="pl-PL"/>
        </w:rPr>
      </w:pPr>
      <w:r>
        <w:rPr>
          <w:rFonts w:cs="Cambria"/>
          <w:lang w:val="pl-PL"/>
        </w:rPr>
        <w:t>4.9. Warunki gwarancyjne</w:t>
      </w:r>
    </w:p>
    <w:p w:rsidR="00043CE0" w:rsidRPr="002130EE" w:rsidRDefault="00043CE0" w:rsidP="00043CE0">
      <w:pPr>
        <w:pStyle w:val="Bezodstpw"/>
        <w:spacing w:line="360" w:lineRule="auto"/>
        <w:jc w:val="both"/>
        <w:rPr>
          <w:lang w:val="pl-PL"/>
        </w:rPr>
      </w:pPr>
      <w:r w:rsidRPr="002130EE">
        <w:rPr>
          <w:lang w:val="pl-PL"/>
        </w:rPr>
        <w:t>Warunkiem udzielenia gwarancji jest:</w:t>
      </w:r>
    </w:p>
    <w:p w:rsidR="00043CE0" w:rsidRPr="002130EE" w:rsidRDefault="00043CE0" w:rsidP="00043CE0">
      <w:pPr>
        <w:pStyle w:val="Bezodstpw"/>
        <w:spacing w:line="360" w:lineRule="auto"/>
        <w:jc w:val="both"/>
        <w:rPr>
          <w:lang w:val="pl-PL"/>
        </w:rPr>
      </w:pPr>
      <w:r w:rsidRPr="002130EE">
        <w:rPr>
          <w:lang w:val="pl-PL"/>
        </w:rPr>
        <w:t>a) wykonanie projektu technicznego oci</w:t>
      </w:r>
      <w:r>
        <w:rPr>
          <w:lang w:val="pl-PL"/>
        </w:rPr>
        <w:t xml:space="preserve">eplenia dla konkretnego budynku </w:t>
      </w:r>
      <w:r w:rsidRPr="002130EE">
        <w:rPr>
          <w:lang w:val="pl-PL"/>
        </w:rPr>
        <w:t>uwzgledniającego rzeczywisty stan techniczny ścian zewnętrznych oraz:</w:t>
      </w:r>
    </w:p>
    <w:p w:rsidR="00043CE0" w:rsidRPr="002130EE" w:rsidRDefault="00043CE0" w:rsidP="00043CE0">
      <w:pPr>
        <w:pStyle w:val="Bezodstpw"/>
        <w:spacing w:line="360" w:lineRule="auto"/>
        <w:jc w:val="both"/>
        <w:rPr>
          <w:lang w:val="pl-PL"/>
        </w:rPr>
      </w:pPr>
      <w:r w:rsidRPr="002130EE">
        <w:rPr>
          <w:lang w:val="pl-PL"/>
        </w:rPr>
        <w:t>- postanowienia Aprobaty Technicznej ITB AT-15-6384/2009 lub AT-15-6385/2009,</w:t>
      </w:r>
    </w:p>
    <w:p w:rsidR="00043CE0" w:rsidRPr="002130EE" w:rsidRDefault="00043CE0" w:rsidP="00043CE0">
      <w:pPr>
        <w:pStyle w:val="Bezodstpw"/>
        <w:spacing w:line="360" w:lineRule="auto"/>
        <w:jc w:val="both"/>
        <w:rPr>
          <w:lang w:val="pl-PL"/>
        </w:rPr>
      </w:pPr>
      <w:r w:rsidRPr="002130EE">
        <w:rPr>
          <w:lang w:val="pl-PL"/>
        </w:rPr>
        <w:t>- obowiązujące normy i przepisy,</w:t>
      </w:r>
    </w:p>
    <w:p w:rsidR="00043CE0" w:rsidRPr="002130EE" w:rsidRDefault="00043CE0" w:rsidP="00043CE0">
      <w:pPr>
        <w:pStyle w:val="Bezodstpw"/>
        <w:spacing w:line="360" w:lineRule="auto"/>
        <w:jc w:val="both"/>
        <w:rPr>
          <w:lang w:val="pl-PL"/>
        </w:rPr>
      </w:pPr>
      <w:r w:rsidRPr="002130EE">
        <w:rPr>
          <w:lang w:val="pl-PL"/>
        </w:rPr>
        <w:t xml:space="preserve">- rozporządzenie Ministra Infrastruktury z dn. </w:t>
      </w:r>
      <w:r>
        <w:rPr>
          <w:lang w:val="pl-PL"/>
        </w:rPr>
        <w:t xml:space="preserve">12.04.2002r. w sprawie warunków </w:t>
      </w:r>
      <w:r w:rsidRPr="002130EE">
        <w:rPr>
          <w:lang w:val="pl-PL"/>
        </w:rPr>
        <w:t>technicznych, jakim powinny odpowiadać</w:t>
      </w:r>
      <w:r>
        <w:rPr>
          <w:lang w:val="pl-PL"/>
        </w:rPr>
        <w:t xml:space="preserve"> budynki i ich usytuowanie – </w:t>
      </w:r>
      <w:r w:rsidRPr="002130EE">
        <w:rPr>
          <w:lang w:val="pl-PL"/>
        </w:rPr>
        <w:t>Dz.</w:t>
      </w:r>
      <w:r>
        <w:rPr>
          <w:lang w:val="pl-PL"/>
        </w:rPr>
        <w:t xml:space="preserve"> </w:t>
      </w:r>
      <w:r w:rsidRPr="002130EE">
        <w:rPr>
          <w:lang w:val="pl-PL"/>
        </w:rPr>
        <w:t>U. nr 75/200/ poz. 690,</w:t>
      </w:r>
    </w:p>
    <w:p w:rsidR="00043CE0" w:rsidRPr="002130EE" w:rsidRDefault="00043CE0" w:rsidP="00043CE0">
      <w:pPr>
        <w:pStyle w:val="Bezodstpw"/>
        <w:spacing w:line="360" w:lineRule="auto"/>
        <w:jc w:val="both"/>
        <w:rPr>
          <w:lang w:val="pl-PL"/>
        </w:rPr>
      </w:pPr>
      <w:r w:rsidRPr="002130EE">
        <w:rPr>
          <w:lang w:val="pl-PL"/>
        </w:rPr>
        <w:t>- instrukcje ITB 334/2002 „</w:t>
      </w:r>
      <w:proofErr w:type="spellStart"/>
      <w:r w:rsidRPr="002130EE">
        <w:rPr>
          <w:lang w:val="pl-PL"/>
        </w:rPr>
        <w:t>Bezspoinowym</w:t>
      </w:r>
      <w:proofErr w:type="spellEnd"/>
      <w:r w:rsidRPr="002130EE">
        <w:rPr>
          <w:lang w:val="pl-PL"/>
        </w:rPr>
        <w:t xml:space="preserve"> system ociepleń ścian zewnętrznych</w:t>
      </w:r>
      <w:r>
        <w:rPr>
          <w:lang w:val="pl-PL"/>
        </w:rPr>
        <w:t xml:space="preserve"> </w:t>
      </w:r>
      <w:r w:rsidRPr="002130EE">
        <w:rPr>
          <w:lang w:val="pl-PL"/>
        </w:rPr>
        <w:t>budynków”,</w:t>
      </w:r>
    </w:p>
    <w:p w:rsidR="00043CE0" w:rsidRPr="002130EE" w:rsidRDefault="00043CE0" w:rsidP="00043CE0">
      <w:pPr>
        <w:pStyle w:val="Bezodstpw"/>
        <w:spacing w:line="360" w:lineRule="auto"/>
        <w:jc w:val="both"/>
        <w:rPr>
          <w:lang w:val="pl-PL"/>
        </w:rPr>
      </w:pPr>
      <w:r w:rsidRPr="002130EE">
        <w:rPr>
          <w:lang w:val="pl-PL"/>
        </w:rPr>
        <w:t xml:space="preserve">- wytyczne </w:t>
      </w:r>
      <w:r w:rsidR="00626990">
        <w:rPr>
          <w:lang w:val="pl-PL"/>
        </w:rPr>
        <w:t>systemowe</w:t>
      </w:r>
      <w:r w:rsidRPr="002130EE">
        <w:rPr>
          <w:lang w:val="pl-PL"/>
        </w:rPr>
        <w:t>.</w:t>
      </w:r>
    </w:p>
    <w:p w:rsidR="00043CE0" w:rsidRPr="002130EE" w:rsidRDefault="00043CE0" w:rsidP="00043CE0">
      <w:pPr>
        <w:pStyle w:val="Bezodstpw"/>
        <w:spacing w:line="360" w:lineRule="auto"/>
        <w:jc w:val="both"/>
        <w:rPr>
          <w:lang w:val="pl-PL"/>
        </w:rPr>
      </w:pPr>
      <w:r w:rsidRPr="002130EE">
        <w:rPr>
          <w:lang w:val="pl-PL"/>
        </w:rPr>
        <w:t xml:space="preserve">b) wykonanie </w:t>
      </w:r>
      <w:r>
        <w:rPr>
          <w:lang w:val="pl-PL"/>
        </w:rPr>
        <w:t xml:space="preserve">termomodernizacji </w:t>
      </w:r>
      <w:r w:rsidRPr="002130EE">
        <w:rPr>
          <w:lang w:val="pl-PL"/>
        </w:rPr>
        <w:t>przez firmy posiadające</w:t>
      </w:r>
      <w:r>
        <w:rPr>
          <w:lang w:val="pl-PL"/>
        </w:rPr>
        <w:t xml:space="preserve"> stosowne kwalifikacje (firmy </w:t>
      </w:r>
      <w:r w:rsidRPr="002130EE">
        <w:rPr>
          <w:lang w:val="pl-PL"/>
        </w:rPr>
        <w:t>wyspecjalizowane),</w:t>
      </w:r>
    </w:p>
    <w:p w:rsidR="00043CE0" w:rsidRPr="002130EE" w:rsidRDefault="00043CE0" w:rsidP="00043CE0">
      <w:pPr>
        <w:pStyle w:val="Bezodstpw"/>
        <w:spacing w:line="360" w:lineRule="auto"/>
        <w:jc w:val="both"/>
        <w:rPr>
          <w:lang w:val="pl-PL"/>
        </w:rPr>
      </w:pPr>
      <w:r w:rsidRPr="002130EE">
        <w:rPr>
          <w:lang w:val="pl-PL"/>
        </w:rPr>
        <w:lastRenderedPageBreak/>
        <w:t>c) przeprowadzenie procesu budowlanego (</w:t>
      </w:r>
      <w:r>
        <w:rPr>
          <w:lang w:val="pl-PL"/>
        </w:rPr>
        <w:t xml:space="preserve">termomodernizacji) zgodnie z wymogami prawa </w:t>
      </w:r>
      <w:r w:rsidRPr="002130EE">
        <w:rPr>
          <w:lang w:val="pl-PL"/>
        </w:rPr>
        <w:t>budowlanego,</w:t>
      </w:r>
    </w:p>
    <w:p w:rsidR="00043CE0" w:rsidRPr="002130EE" w:rsidRDefault="00043CE0" w:rsidP="00043CE0">
      <w:pPr>
        <w:pStyle w:val="Bezodstpw"/>
        <w:spacing w:line="360" w:lineRule="auto"/>
        <w:jc w:val="both"/>
        <w:rPr>
          <w:lang w:val="pl-PL"/>
        </w:rPr>
      </w:pPr>
      <w:r w:rsidRPr="002130EE">
        <w:rPr>
          <w:lang w:val="pl-PL"/>
        </w:rPr>
        <w:t xml:space="preserve">d) zastosowanie w systemie </w:t>
      </w:r>
      <w:r>
        <w:rPr>
          <w:lang w:val="pl-PL"/>
        </w:rPr>
        <w:t>prac termomodernizacyjnych</w:t>
      </w:r>
      <w:r w:rsidRPr="002130EE">
        <w:rPr>
          <w:lang w:val="pl-PL"/>
        </w:rPr>
        <w:t xml:space="preserve"> wszystkic</w:t>
      </w:r>
      <w:r>
        <w:rPr>
          <w:lang w:val="pl-PL"/>
        </w:rPr>
        <w:t xml:space="preserve">h składników zgodnie z Aprobata </w:t>
      </w:r>
      <w:r w:rsidRPr="002130EE">
        <w:rPr>
          <w:lang w:val="pl-PL"/>
        </w:rPr>
        <w:t>Techniczna ITB AT-15-63-84/2009 lub AT-15-6385/2009,</w:t>
      </w:r>
    </w:p>
    <w:p w:rsidR="00043CE0" w:rsidRPr="002130EE" w:rsidRDefault="00043CE0" w:rsidP="00043CE0">
      <w:pPr>
        <w:pStyle w:val="Bezodstpw"/>
        <w:spacing w:line="360" w:lineRule="auto"/>
        <w:jc w:val="both"/>
        <w:rPr>
          <w:lang w:val="pl-PL"/>
        </w:rPr>
      </w:pPr>
      <w:r w:rsidRPr="002130EE">
        <w:rPr>
          <w:lang w:val="pl-PL"/>
        </w:rPr>
        <w:t>e) zachowanie przez okres gwarancji dziennika budowy oraz częściowych i końcowego</w:t>
      </w:r>
      <w:r>
        <w:rPr>
          <w:lang w:val="pl-PL"/>
        </w:rPr>
        <w:t xml:space="preserve"> </w:t>
      </w:r>
      <w:r w:rsidRPr="002130EE">
        <w:rPr>
          <w:lang w:val="pl-PL"/>
        </w:rPr>
        <w:t>protokołu odbioru robót budowlanych pod</w:t>
      </w:r>
      <w:r>
        <w:rPr>
          <w:lang w:val="pl-PL"/>
        </w:rPr>
        <w:t xml:space="preserve">pisanych przez kierownika robót </w:t>
      </w:r>
      <w:r w:rsidRPr="002130EE">
        <w:rPr>
          <w:lang w:val="pl-PL"/>
        </w:rPr>
        <w:t>i inspektora nadzoru,</w:t>
      </w:r>
    </w:p>
    <w:p w:rsidR="00043CE0" w:rsidRDefault="00043CE0" w:rsidP="00043CE0">
      <w:pPr>
        <w:pStyle w:val="Bezodstpw"/>
        <w:spacing w:line="360" w:lineRule="auto"/>
        <w:jc w:val="both"/>
        <w:rPr>
          <w:lang w:val="pl-PL"/>
        </w:rPr>
      </w:pPr>
      <w:r w:rsidRPr="002130EE">
        <w:rPr>
          <w:lang w:val="pl-PL"/>
        </w:rPr>
        <w:t>f) właściwa eksploatacja i konserwacja ob</w:t>
      </w:r>
      <w:r>
        <w:rPr>
          <w:lang w:val="pl-PL"/>
        </w:rPr>
        <w:t>iektu</w:t>
      </w:r>
      <w:r w:rsidRPr="002130EE">
        <w:rPr>
          <w:lang w:val="pl-PL"/>
        </w:rPr>
        <w:t>,</w:t>
      </w:r>
    </w:p>
    <w:p w:rsidR="00043CE0" w:rsidRPr="00FD249A" w:rsidRDefault="00043CE0" w:rsidP="00043CE0">
      <w:pPr>
        <w:pStyle w:val="Bezodstpw"/>
        <w:spacing w:line="360" w:lineRule="auto"/>
        <w:jc w:val="both"/>
        <w:rPr>
          <w:b/>
          <w:u w:val="single"/>
          <w:lang w:val="pl-PL"/>
        </w:rPr>
      </w:pPr>
      <w:r w:rsidRPr="00FD249A">
        <w:rPr>
          <w:b/>
          <w:u w:val="single"/>
          <w:lang w:val="pl-PL"/>
        </w:rPr>
        <w:t xml:space="preserve">g) prowadzenie prac pod ścisłym nadzorem Inspektora </w:t>
      </w:r>
      <w:r w:rsidR="008D395B">
        <w:rPr>
          <w:b/>
          <w:u w:val="single"/>
          <w:lang w:val="pl-PL"/>
        </w:rPr>
        <w:t>N</w:t>
      </w:r>
      <w:r w:rsidRPr="00FD249A">
        <w:rPr>
          <w:b/>
          <w:u w:val="single"/>
          <w:lang w:val="pl-PL"/>
        </w:rPr>
        <w:t xml:space="preserve">adzoru </w:t>
      </w:r>
      <w:r w:rsidR="008D395B">
        <w:rPr>
          <w:b/>
          <w:u w:val="single"/>
          <w:lang w:val="pl-PL"/>
        </w:rPr>
        <w:t xml:space="preserve">Inwestorskiego </w:t>
      </w:r>
      <w:r w:rsidRPr="00FD249A">
        <w:rPr>
          <w:b/>
          <w:u w:val="single"/>
          <w:lang w:val="pl-PL"/>
        </w:rPr>
        <w:t>oraz Konserwatora zabytków.</w:t>
      </w:r>
    </w:p>
    <w:p w:rsidR="00043CE0" w:rsidRDefault="00043CE0" w:rsidP="00043CE0">
      <w:pPr>
        <w:pStyle w:val="Bezodstpw"/>
        <w:jc w:val="both"/>
        <w:rPr>
          <w:lang w:val="pl-PL"/>
        </w:rPr>
      </w:pPr>
    </w:p>
    <w:p w:rsidR="00043CE0" w:rsidRPr="00380108" w:rsidRDefault="00380108" w:rsidP="00380108">
      <w:pPr>
        <w:pStyle w:val="Bezodstpw"/>
        <w:jc w:val="center"/>
        <w:rPr>
          <w:b/>
          <w:sz w:val="32"/>
          <w:szCs w:val="32"/>
          <w:lang w:val="pl-PL"/>
        </w:rPr>
      </w:pPr>
      <w:r w:rsidRPr="00380108">
        <w:rPr>
          <w:b/>
          <w:sz w:val="32"/>
          <w:szCs w:val="32"/>
          <w:lang w:val="pl-PL"/>
        </w:rPr>
        <w:t>Prace instalacyjne:</w:t>
      </w:r>
    </w:p>
    <w:p w:rsidR="00380108" w:rsidRDefault="00380108" w:rsidP="00043CE0">
      <w:pPr>
        <w:pStyle w:val="Bezodstpw"/>
        <w:jc w:val="both"/>
        <w:rPr>
          <w:lang w:val="pl-PL"/>
        </w:rPr>
      </w:pPr>
    </w:p>
    <w:p w:rsidR="00380108" w:rsidRPr="00380108" w:rsidRDefault="00380108" w:rsidP="00380108">
      <w:pPr>
        <w:pStyle w:val="Bezodstpw"/>
        <w:spacing w:line="360" w:lineRule="auto"/>
        <w:ind w:firstLine="720"/>
        <w:jc w:val="both"/>
        <w:rPr>
          <w:sz w:val="24"/>
          <w:szCs w:val="24"/>
          <w:lang w:val="pl-PL"/>
        </w:rPr>
      </w:pPr>
      <w:r w:rsidRPr="00380108">
        <w:rPr>
          <w:sz w:val="24"/>
          <w:szCs w:val="24"/>
          <w:lang w:val="pl-PL"/>
        </w:rPr>
        <w:t xml:space="preserve">Budynek poddany będzie również modernizacji w odniesieniu do węzła ciepłowniczego. Proponuje się zastosowanie pompy ciepła powietrze-woda o mocy 2 </w:t>
      </w:r>
      <w:proofErr w:type="spellStart"/>
      <w:r w:rsidRPr="00380108">
        <w:rPr>
          <w:sz w:val="24"/>
          <w:szCs w:val="24"/>
          <w:lang w:val="pl-PL"/>
        </w:rPr>
        <w:t>kW.</w:t>
      </w:r>
      <w:proofErr w:type="spellEnd"/>
      <w:r w:rsidRPr="00380108">
        <w:rPr>
          <w:sz w:val="24"/>
          <w:szCs w:val="24"/>
          <w:lang w:val="pl-PL"/>
        </w:rPr>
        <w:t xml:space="preserve"> Schemat montażu podano w załączniku. Pompa zasilać będzie system </w:t>
      </w:r>
      <w:proofErr w:type="spellStart"/>
      <w:r w:rsidRPr="00380108">
        <w:rPr>
          <w:sz w:val="24"/>
          <w:szCs w:val="24"/>
          <w:lang w:val="pl-PL"/>
        </w:rPr>
        <w:t>c.w.u</w:t>
      </w:r>
      <w:proofErr w:type="spellEnd"/>
      <w:r w:rsidRPr="00380108">
        <w:rPr>
          <w:sz w:val="24"/>
          <w:szCs w:val="24"/>
          <w:lang w:val="pl-PL"/>
        </w:rPr>
        <w:t xml:space="preserve"> w budynku. Montaż systemu nie wymaga uzgodnień z zewnętrznymi dostawcami mediów. Pompę montuje jedynie uprawniony instalator pod groźbą utraty gwarancji.</w:t>
      </w:r>
    </w:p>
    <w:p w:rsidR="00043CE0" w:rsidRDefault="00043CE0" w:rsidP="00043CE0">
      <w:pPr>
        <w:pStyle w:val="Bezodstpw"/>
        <w:jc w:val="both"/>
        <w:rPr>
          <w:lang w:val="pl-PL"/>
        </w:rPr>
      </w:pPr>
    </w:p>
    <w:p w:rsidR="00043CE0" w:rsidRPr="008D395B" w:rsidRDefault="008D395B" w:rsidP="00043CE0">
      <w:pPr>
        <w:pStyle w:val="Bezodstpw"/>
        <w:jc w:val="both"/>
        <w:rPr>
          <w:sz w:val="24"/>
          <w:szCs w:val="24"/>
          <w:lang w:val="pl-PL"/>
        </w:rPr>
      </w:pPr>
      <w:r w:rsidRPr="008D395B">
        <w:rPr>
          <w:sz w:val="24"/>
          <w:szCs w:val="24"/>
          <w:lang w:val="pl-PL"/>
        </w:rPr>
        <w:t>Uwaga!!!</w:t>
      </w:r>
    </w:p>
    <w:p w:rsidR="008D395B" w:rsidRPr="008D395B" w:rsidRDefault="008D395B" w:rsidP="00043CE0">
      <w:pPr>
        <w:pStyle w:val="Bezodstpw"/>
        <w:jc w:val="both"/>
        <w:rPr>
          <w:sz w:val="24"/>
          <w:szCs w:val="24"/>
          <w:lang w:val="pl-PL"/>
        </w:rPr>
      </w:pPr>
      <w:r w:rsidRPr="008D395B">
        <w:rPr>
          <w:sz w:val="24"/>
          <w:szCs w:val="24"/>
          <w:lang w:val="pl-PL"/>
        </w:rPr>
        <w:t>Wszystkie nazwy firmowe oraz nazwy własne produktów zostały podane jedynie dla celów przykładowych w odniesieniu do parametrów technicznych.</w:t>
      </w: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043CE0" w:rsidRDefault="00043CE0" w:rsidP="00043CE0">
      <w:pPr>
        <w:pStyle w:val="Bezodstpw"/>
        <w:jc w:val="both"/>
        <w:rPr>
          <w:lang w:val="pl-PL"/>
        </w:rPr>
      </w:pPr>
    </w:p>
    <w:p w:rsidR="004A5E62" w:rsidRDefault="004A5E62" w:rsidP="00043CE0">
      <w:pPr>
        <w:pStyle w:val="Bezodstpw"/>
        <w:jc w:val="both"/>
        <w:rPr>
          <w:lang w:val="pl-PL"/>
        </w:rPr>
      </w:pPr>
    </w:p>
    <w:p w:rsidR="004A5E62" w:rsidRDefault="004A5E62" w:rsidP="00043CE0">
      <w:pPr>
        <w:pStyle w:val="Bezodstpw"/>
        <w:jc w:val="both"/>
        <w:rPr>
          <w:lang w:val="pl-PL"/>
        </w:rPr>
      </w:pPr>
    </w:p>
    <w:p w:rsidR="004A5E62" w:rsidRDefault="004A5E62" w:rsidP="00043CE0">
      <w:pPr>
        <w:pStyle w:val="Bezodstpw"/>
        <w:jc w:val="both"/>
        <w:rPr>
          <w:lang w:val="pl-PL"/>
        </w:rPr>
      </w:pPr>
    </w:p>
    <w:p w:rsidR="004A5E62" w:rsidRDefault="004A5E62" w:rsidP="00043CE0">
      <w:pPr>
        <w:pStyle w:val="Bezodstpw"/>
        <w:jc w:val="both"/>
        <w:rPr>
          <w:lang w:val="pl-PL"/>
        </w:rPr>
      </w:pPr>
    </w:p>
    <w:p w:rsidR="004A5E62" w:rsidRDefault="004A5E62" w:rsidP="00043CE0">
      <w:pPr>
        <w:pStyle w:val="Bezodstpw"/>
        <w:jc w:val="both"/>
        <w:rPr>
          <w:lang w:val="pl-PL"/>
        </w:rPr>
      </w:pPr>
    </w:p>
    <w:p w:rsidR="00CE2078" w:rsidRDefault="00CE2078" w:rsidP="00043CE0">
      <w:pPr>
        <w:pStyle w:val="Bezodstpw"/>
        <w:jc w:val="both"/>
        <w:rPr>
          <w:lang w:val="pl-PL"/>
        </w:rPr>
      </w:pPr>
    </w:p>
    <w:p w:rsidR="00CE2078" w:rsidRDefault="00CE2078" w:rsidP="00043CE0">
      <w:pPr>
        <w:pStyle w:val="Bezodstpw"/>
        <w:jc w:val="both"/>
        <w:rPr>
          <w:lang w:val="pl-PL"/>
        </w:rPr>
      </w:pPr>
    </w:p>
    <w:p w:rsidR="004A5E62" w:rsidRDefault="004A5E62" w:rsidP="00043CE0">
      <w:pPr>
        <w:pStyle w:val="Bezodstpw"/>
        <w:jc w:val="both"/>
        <w:rPr>
          <w:lang w:val="pl-PL"/>
        </w:rPr>
      </w:pPr>
    </w:p>
    <w:p w:rsidR="004A5E62" w:rsidRPr="004A5E62" w:rsidRDefault="004A5E62" w:rsidP="004A5E62">
      <w:pPr>
        <w:pStyle w:val="Bezodstpw"/>
        <w:jc w:val="center"/>
        <w:rPr>
          <w:b/>
          <w:sz w:val="32"/>
          <w:szCs w:val="32"/>
          <w:lang w:val="pl-PL"/>
        </w:rPr>
      </w:pPr>
      <w:r w:rsidRPr="004A5E62">
        <w:rPr>
          <w:b/>
          <w:sz w:val="32"/>
          <w:szCs w:val="32"/>
          <w:lang w:val="pl-PL"/>
        </w:rPr>
        <w:lastRenderedPageBreak/>
        <w:t xml:space="preserve">System wspomagania </w:t>
      </w:r>
      <w:proofErr w:type="spellStart"/>
      <w:r w:rsidRPr="004A5E62">
        <w:rPr>
          <w:b/>
          <w:sz w:val="32"/>
          <w:szCs w:val="32"/>
          <w:lang w:val="pl-PL"/>
        </w:rPr>
        <w:t>c.w.u</w:t>
      </w:r>
      <w:proofErr w:type="spellEnd"/>
      <w:r w:rsidRPr="004A5E62">
        <w:rPr>
          <w:b/>
          <w:sz w:val="32"/>
          <w:szCs w:val="32"/>
          <w:lang w:val="pl-PL"/>
        </w:rPr>
        <w:t xml:space="preserve"> przy pomo</w:t>
      </w:r>
      <w:bookmarkStart w:id="0" w:name="_GoBack"/>
      <w:bookmarkEnd w:id="0"/>
      <w:r w:rsidRPr="004A5E62">
        <w:rPr>
          <w:b/>
          <w:sz w:val="32"/>
          <w:szCs w:val="32"/>
          <w:lang w:val="pl-PL"/>
        </w:rPr>
        <w:t>cy pompy ciepła</w:t>
      </w:r>
    </w:p>
    <w:p w:rsidR="00043CE0" w:rsidRDefault="00043CE0" w:rsidP="00043CE0">
      <w:pPr>
        <w:pStyle w:val="Bezodstpw"/>
        <w:jc w:val="both"/>
        <w:rPr>
          <w:lang w:val="pl-PL"/>
        </w:rPr>
      </w:pPr>
    </w:p>
    <w:p w:rsidR="004A5E62" w:rsidRPr="001612A9" w:rsidRDefault="004A5E62" w:rsidP="004A5E62">
      <w:pPr>
        <w:pStyle w:val="Pa8"/>
        <w:spacing w:after="100"/>
        <w:jc w:val="both"/>
        <w:rPr>
          <w:rFonts w:asciiTheme="minorHAnsi" w:hAnsiTheme="minorHAnsi" w:cs="Myriad Pro Cond"/>
          <w:b/>
          <w:color w:val="000000"/>
        </w:rPr>
      </w:pPr>
      <w:r w:rsidRPr="001612A9">
        <w:rPr>
          <w:rStyle w:val="A4"/>
          <w:rFonts w:asciiTheme="minorHAnsi" w:hAnsiTheme="minorHAnsi"/>
          <w:b/>
          <w:sz w:val="24"/>
          <w:szCs w:val="24"/>
        </w:rPr>
        <w:t xml:space="preserve">Eksploatacja i obsługa </w:t>
      </w:r>
    </w:p>
    <w:p w:rsidR="004A5E62" w:rsidRPr="001612A9" w:rsidRDefault="004A5E62" w:rsidP="004A5E62">
      <w:pPr>
        <w:pStyle w:val="Pa8"/>
        <w:spacing w:after="100"/>
        <w:jc w:val="both"/>
        <w:rPr>
          <w:rFonts w:asciiTheme="minorHAnsi" w:hAnsiTheme="minorHAnsi" w:cs="Myriad Pro Cond"/>
          <w:color w:val="000000"/>
        </w:rPr>
      </w:pPr>
      <w:r w:rsidRPr="001612A9">
        <w:rPr>
          <w:rStyle w:val="A3"/>
          <w:rFonts w:asciiTheme="minorHAnsi" w:hAnsiTheme="minorHAnsi"/>
          <w:sz w:val="24"/>
          <w:szCs w:val="24"/>
        </w:rPr>
        <w:t xml:space="preserve">Pompa ciepła jest to </w:t>
      </w:r>
      <w:proofErr w:type="spellStart"/>
      <w:r w:rsidRPr="001612A9">
        <w:rPr>
          <w:rStyle w:val="A3"/>
          <w:rFonts w:asciiTheme="minorHAnsi" w:hAnsiTheme="minorHAnsi"/>
          <w:sz w:val="24"/>
          <w:szCs w:val="24"/>
        </w:rPr>
        <w:t>powietrzno</w:t>
      </w:r>
      <w:proofErr w:type="spellEnd"/>
      <w:r w:rsidRPr="001612A9">
        <w:rPr>
          <w:rStyle w:val="A3"/>
          <w:rFonts w:asciiTheme="minorHAnsi" w:hAnsiTheme="minorHAnsi"/>
          <w:sz w:val="24"/>
          <w:szCs w:val="24"/>
        </w:rPr>
        <w:t xml:space="preserve"> - wodna pompa ciepła umożliwiająca przygotowanie ciepłej wody użytkowej. Maksymalna temperatura wody użytkowej jaką może przygotować pompa ciepła to 50°C. Jednak z uwagi na najekonomiczniejsze użytkowanie pompy ciepła zaleca się, aby nie ustawiać temperatury c.w.u. powyżej 45°C, gdyż spowoduje to podniesienie kosztów użytkowania pompy ciepła oraz szybsze zużywanie się elementów agregatu pompy ciepła. Ten typ pompy przy minimalnych kosztach pozwala na przygotowanie </w:t>
      </w:r>
      <w:proofErr w:type="spellStart"/>
      <w:r w:rsidRPr="001612A9">
        <w:rPr>
          <w:rStyle w:val="A3"/>
          <w:rFonts w:asciiTheme="minorHAnsi" w:hAnsiTheme="minorHAnsi"/>
          <w:sz w:val="24"/>
          <w:szCs w:val="24"/>
        </w:rPr>
        <w:t>c.w.u</w:t>
      </w:r>
      <w:proofErr w:type="spellEnd"/>
      <w:r w:rsidRPr="001612A9">
        <w:rPr>
          <w:rStyle w:val="A3"/>
          <w:rFonts w:asciiTheme="minorHAnsi" w:hAnsiTheme="minorHAnsi"/>
          <w:sz w:val="24"/>
          <w:szCs w:val="24"/>
        </w:rPr>
        <w:t xml:space="preserve"> dla max 6 osobowej rodziny (przy założonym normalnym zużyciu c.w.u. 50 litrów/osoba/dzień, nie jednocześnie). </w:t>
      </w:r>
    </w:p>
    <w:tbl>
      <w:tblPr>
        <w:tblW w:w="0" w:type="auto"/>
        <w:tblBorders>
          <w:top w:val="nil"/>
          <w:left w:val="nil"/>
          <w:bottom w:val="nil"/>
          <w:right w:val="nil"/>
        </w:tblBorders>
        <w:tblLayout w:type="fixed"/>
        <w:tblLook w:val="0000" w:firstRow="0" w:lastRow="0" w:firstColumn="0" w:lastColumn="0" w:noHBand="0" w:noVBand="0"/>
      </w:tblPr>
      <w:tblGrid>
        <w:gridCol w:w="9180"/>
      </w:tblGrid>
      <w:tr w:rsidR="004A5E62" w:rsidRPr="008E7C60" w:rsidTr="004549F0">
        <w:trPr>
          <w:trHeight w:val="394"/>
        </w:trPr>
        <w:tc>
          <w:tcPr>
            <w:tcW w:w="9180" w:type="dxa"/>
          </w:tcPr>
          <w:p w:rsidR="004A5E62" w:rsidRDefault="004A5E62" w:rsidP="004549F0">
            <w:pPr>
              <w:pStyle w:val="Pa4"/>
              <w:spacing w:after="140"/>
              <w:jc w:val="both"/>
              <w:rPr>
                <w:rStyle w:val="A3"/>
                <w:rFonts w:asciiTheme="minorHAnsi" w:hAnsiTheme="minorHAnsi"/>
              </w:rPr>
            </w:pPr>
            <w:r w:rsidRPr="001612A9">
              <w:rPr>
                <w:rStyle w:val="A3"/>
                <w:rFonts w:asciiTheme="minorHAnsi" w:hAnsiTheme="minorHAnsi"/>
                <w:sz w:val="24"/>
                <w:szCs w:val="24"/>
              </w:rPr>
              <w:t xml:space="preserve">Temperatura wody ponad 50°C może spowodować poważne oparzenie. Należy zachować szczególną ostrożność, aby nie doszło do oparzenia się dzieci, osób niepełnosprawnych oraz osób starszych. </w:t>
            </w:r>
          </w:p>
          <w:p w:rsidR="004A5E62" w:rsidRPr="004A5E62" w:rsidRDefault="004A5E62" w:rsidP="004549F0">
            <w:pPr>
              <w:autoSpaceDE w:val="0"/>
              <w:autoSpaceDN w:val="0"/>
              <w:adjustRightInd w:val="0"/>
              <w:spacing w:after="140" w:line="241" w:lineRule="atLeast"/>
              <w:jc w:val="both"/>
              <w:rPr>
                <w:rStyle w:val="A3"/>
                <w:sz w:val="24"/>
                <w:szCs w:val="24"/>
                <w:lang w:val="pl-PL"/>
              </w:rPr>
            </w:pPr>
            <w:r w:rsidRPr="004A5E62">
              <w:rPr>
                <w:rStyle w:val="A3"/>
                <w:sz w:val="24"/>
                <w:szCs w:val="24"/>
                <w:lang w:val="pl-PL"/>
              </w:rPr>
              <w:t xml:space="preserve">Pompa ciepła zawiera jedną wytwornicę ciepła, za pomocą której ciepło gromadzone jest w zasobniku i ogrzewane do zadanej temperatury. Pompa posiada wężownicę przygotowaną do podłączenia zewnętrznego źródła ciepła np. kotła C.O. czy kolektorów słonecznych. Pompa ciepła pobiera ciepło z otaczającego je powietrza i wykorzystuje je do ogrzania wody w zasobniku. Pompa ciepła może być podłączona także do kanałów powietrznych lecz ich średnica nie może być mniejsza niż 160 mm. Podczas pracy pompa ciepła odprowadza wilgoć z pomieszczenia i normalnym zjawiskiem jest powstawanie kondensatu. Przewód odprowadzający kondensat znajduje się pod urządzeniem i należy go umieścić w kratce ściekowej. W okresach wzmożonego zapotrzebowania na energię, ogrzewanie </w:t>
            </w:r>
            <w:proofErr w:type="spellStart"/>
            <w:r w:rsidRPr="004A5E62">
              <w:rPr>
                <w:rStyle w:val="A3"/>
                <w:sz w:val="24"/>
                <w:szCs w:val="24"/>
                <w:lang w:val="pl-PL"/>
              </w:rPr>
              <w:t>c.w.u</w:t>
            </w:r>
            <w:proofErr w:type="spellEnd"/>
            <w:r w:rsidRPr="004A5E62">
              <w:rPr>
                <w:rStyle w:val="A3"/>
                <w:sz w:val="24"/>
                <w:szCs w:val="24"/>
                <w:lang w:val="pl-PL"/>
              </w:rPr>
              <w:t xml:space="preserve"> można wspomóc grzałką zamontowaną w zbiorniku. Każda pompa ciepła jest wyposażona (w zależności od modelu) w jedną lub dwie wężownice, które są przeznaczone do podłączenia dodatkowych, zewnętrznych źródeł ciepła. </w:t>
            </w:r>
          </w:p>
          <w:p w:rsidR="004A5E62" w:rsidRPr="004A5E62" w:rsidRDefault="004A5E62" w:rsidP="004549F0">
            <w:pPr>
              <w:autoSpaceDE w:val="0"/>
              <w:autoSpaceDN w:val="0"/>
              <w:adjustRightInd w:val="0"/>
              <w:spacing w:after="100" w:line="241" w:lineRule="atLeast"/>
              <w:jc w:val="both"/>
              <w:rPr>
                <w:rStyle w:val="A3"/>
                <w:b/>
                <w:sz w:val="24"/>
                <w:szCs w:val="24"/>
                <w:lang w:val="pl-PL"/>
              </w:rPr>
            </w:pPr>
            <w:r w:rsidRPr="004A5E62">
              <w:rPr>
                <w:rStyle w:val="A3"/>
                <w:b/>
                <w:sz w:val="24"/>
                <w:szCs w:val="24"/>
                <w:lang w:val="pl-PL"/>
              </w:rPr>
              <w:t xml:space="preserve">Przeznaczenie </w:t>
            </w:r>
          </w:p>
          <w:p w:rsidR="004A5E62" w:rsidRPr="004A5E62" w:rsidRDefault="004A5E62" w:rsidP="004549F0">
            <w:pPr>
              <w:rPr>
                <w:lang w:val="pl-PL"/>
              </w:rPr>
            </w:pPr>
            <w:r w:rsidRPr="004A5E62">
              <w:rPr>
                <w:rStyle w:val="A3"/>
                <w:sz w:val="24"/>
                <w:szCs w:val="24"/>
                <w:lang w:val="pl-PL"/>
              </w:rPr>
              <w:t>Pompa ciepła służy do odbioru energii z powietrza znajdującego się w pomieszczeniu lub z zewnątrz budynku (z uwzględnieniem zalecanej min. temp. na wejściu) i przekazuje energię do zasobnika ciepłej wody użytkowej.</w:t>
            </w:r>
          </w:p>
        </w:tc>
      </w:tr>
    </w:tbl>
    <w:p w:rsidR="004A5E62" w:rsidRPr="001612A9" w:rsidRDefault="004A5E62" w:rsidP="004A5E62">
      <w:pPr>
        <w:pStyle w:val="Default"/>
        <w:spacing w:before="160" w:after="40" w:line="241" w:lineRule="atLeast"/>
        <w:jc w:val="both"/>
        <w:rPr>
          <w:rFonts w:asciiTheme="minorHAnsi" w:hAnsiTheme="minorHAnsi"/>
          <w:b/>
        </w:rPr>
      </w:pPr>
      <w:r w:rsidRPr="001612A9">
        <w:rPr>
          <w:rFonts w:asciiTheme="minorHAnsi" w:hAnsiTheme="minorHAnsi"/>
          <w:b/>
        </w:rPr>
        <w:t xml:space="preserve">Czas nagrzewania </w:t>
      </w:r>
    </w:p>
    <w:p w:rsidR="004A5E62" w:rsidRPr="001612A9" w:rsidRDefault="004A5E62" w:rsidP="004A5E62">
      <w:pPr>
        <w:pStyle w:val="Default"/>
        <w:spacing w:after="40" w:line="241" w:lineRule="atLeast"/>
        <w:jc w:val="both"/>
        <w:rPr>
          <w:rFonts w:asciiTheme="minorHAnsi" w:hAnsiTheme="minorHAnsi"/>
        </w:rPr>
      </w:pPr>
      <w:r w:rsidRPr="001612A9">
        <w:rPr>
          <w:rStyle w:val="A3"/>
          <w:rFonts w:asciiTheme="minorHAnsi" w:hAnsiTheme="minorHAnsi"/>
          <w:sz w:val="24"/>
          <w:szCs w:val="24"/>
        </w:rPr>
        <w:t xml:space="preserve">Eksploatacja z zastosowaniem jako pompa ciepła: </w:t>
      </w:r>
    </w:p>
    <w:p w:rsidR="004A5E62" w:rsidRPr="001612A9" w:rsidRDefault="004A5E62" w:rsidP="004A5E62">
      <w:pPr>
        <w:pStyle w:val="Pa8"/>
        <w:spacing w:after="100"/>
        <w:jc w:val="both"/>
        <w:rPr>
          <w:rFonts w:asciiTheme="minorHAnsi" w:hAnsiTheme="minorHAnsi" w:cs="Myriad Pro Cond"/>
          <w:color w:val="000000"/>
        </w:rPr>
      </w:pPr>
      <w:r w:rsidRPr="001612A9">
        <w:rPr>
          <w:rFonts w:asciiTheme="minorHAnsi" w:hAnsiTheme="minorHAnsi" w:cs="Myriad Pro Cond"/>
          <w:color w:val="000000"/>
        </w:rPr>
        <w:t xml:space="preserve">Temp. powietrza Temp. zimnej wody Czas ogrzewania do temp. 45°C Pompa ze zbiornikiem 200 l +20°C +15°C 4,5 </w:t>
      </w:r>
    </w:p>
    <w:p w:rsidR="004A5E62" w:rsidRPr="001612A9" w:rsidRDefault="004A5E62" w:rsidP="004A5E62">
      <w:pPr>
        <w:pStyle w:val="Pa9"/>
        <w:spacing w:before="40" w:after="100"/>
        <w:jc w:val="both"/>
        <w:rPr>
          <w:rFonts w:asciiTheme="minorHAnsi" w:hAnsiTheme="minorHAnsi" w:cs="Myriad Pro Cond"/>
          <w:b/>
          <w:color w:val="000000"/>
        </w:rPr>
      </w:pPr>
      <w:r w:rsidRPr="001612A9">
        <w:rPr>
          <w:rFonts w:asciiTheme="minorHAnsi" w:hAnsiTheme="minorHAnsi" w:cs="Myriad Pro Cond"/>
          <w:b/>
          <w:color w:val="000000"/>
        </w:rPr>
        <w:t xml:space="preserve">Opis sterownika </w:t>
      </w:r>
    </w:p>
    <w:p w:rsidR="004A5E62" w:rsidRPr="004A5E62" w:rsidRDefault="004A5E62" w:rsidP="004A5E62">
      <w:pPr>
        <w:rPr>
          <w:rStyle w:val="A3"/>
          <w:sz w:val="24"/>
          <w:szCs w:val="24"/>
          <w:lang w:val="pl-PL"/>
        </w:rPr>
      </w:pPr>
      <w:r w:rsidRPr="004A5E62">
        <w:rPr>
          <w:rStyle w:val="A3"/>
          <w:sz w:val="24"/>
          <w:szCs w:val="24"/>
          <w:lang w:val="pl-PL"/>
        </w:rPr>
        <w:t>Programator przeznaczony jest do obsługi pompy ciepła. Zadaniem tego urządzenia jest sterowanie pracą sprężarki, pompy, wentylatora, grzałki oraz pompy dodatkowego źródła ciepła. Szczegółowy opis oraz zasady działania sterownika zawarte są w osobnej instrukcji.</w:t>
      </w:r>
    </w:p>
    <w:p w:rsidR="004A5E62" w:rsidRPr="004A5E62" w:rsidRDefault="004A5E62" w:rsidP="004A5E62">
      <w:pPr>
        <w:rPr>
          <w:rStyle w:val="A3"/>
          <w:lang w:val="pl-PL"/>
        </w:rPr>
      </w:pPr>
    </w:p>
    <w:p w:rsidR="004A5E62" w:rsidRPr="001612A9" w:rsidRDefault="004A5E62" w:rsidP="004A5E62">
      <w:pPr>
        <w:pStyle w:val="Pa14"/>
        <w:spacing w:after="100"/>
        <w:rPr>
          <w:rFonts w:asciiTheme="minorHAnsi" w:hAnsiTheme="minorHAnsi" w:cs="Myriad Pro Cond"/>
          <w:b/>
          <w:color w:val="000000"/>
        </w:rPr>
      </w:pPr>
      <w:r w:rsidRPr="001612A9">
        <w:rPr>
          <w:rFonts w:asciiTheme="minorHAnsi" w:hAnsiTheme="minorHAnsi" w:cs="Myriad Pro Cond"/>
          <w:b/>
          <w:color w:val="000000"/>
        </w:rPr>
        <w:lastRenderedPageBreak/>
        <w:t xml:space="preserve">Dane techniczne pompy ciepła </w:t>
      </w:r>
    </w:p>
    <w:tbl>
      <w:tblPr>
        <w:tblW w:w="0" w:type="auto"/>
        <w:tblBorders>
          <w:top w:val="nil"/>
          <w:left w:val="nil"/>
          <w:bottom w:val="nil"/>
          <w:right w:val="nil"/>
        </w:tblBorders>
        <w:tblLayout w:type="fixed"/>
        <w:tblLook w:val="0000" w:firstRow="0" w:lastRow="0" w:firstColumn="0" w:lastColumn="0" w:noHBand="0" w:noVBand="0"/>
      </w:tblPr>
      <w:tblGrid>
        <w:gridCol w:w="1505"/>
        <w:gridCol w:w="1013"/>
        <w:gridCol w:w="492"/>
        <w:gridCol w:w="1013"/>
        <w:gridCol w:w="492"/>
        <w:gridCol w:w="1013"/>
        <w:gridCol w:w="492"/>
        <w:gridCol w:w="1013"/>
        <w:gridCol w:w="492"/>
        <w:gridCol w:w="1013"/>
      </w:tblGrid>
      <w:tr w:rsidR="004A5E62" w:rsidRPr="001612A9" w:rsidTr="004549F0">
        <w:trPr>
          <w:gridAfter w:val="1"/>
          <w:wAfter w:w="1013" w:type="dxa"/>
          <w:trHeight w:val="94"/>
        </w:trPr>
        <w:tc>
          <w:tcPr>
            <w:tcW w:w="1505" w:type="dxa"/>
          </w:tcPr>
          <w:p w:rsidR="004A5E62" w:rsidRPr="001612A9" w:rsidRDefault="004A5E62" w:rsidP="004549F0">
            <w:pPr>
              <w:pStyle w:val="Pa2"/>
              <w:rPr>
                <w:rFonts w:asciiTheme="minorHAnsi" w:hAnsiTheme="minorHAnsi" w:cs="Myriad Pro Cond"/>
                <w:color w:val="000000"/>
                <w:sz w:val="9"/>
                <w:szCs w:val="9"/>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Pojemność zbiornika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l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200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Ilość wężownic / powierzchnia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szt.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1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103"/>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Zakres stosowania pompy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°C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+7</w:t>
            </w:r>
            <w:r w:rsidRPr="001612A9">
              <w:rPr>
                <w:rStyle w:val="A3"/>
                <w:rFonts w:asciiTheme="minorHAnsi" w:hAnsiTheme="minorHAnsi" w:cs="DINPro-Regular"/>
              </w:rPr>
              <w:t>÷</w:t>
            </w:r>
            <w:r w:rsidRPr="001612A9">
              <w:rPr>
                <w:rStyle w:val="A3"/>
                <w:rFonts w:asciiTheme="minorHAnsi" w:hAnsiTheme="minorHAnsi"/>
              </w:rPr>
              <w:t xml:space="preserve">+35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Temp. c.w.u.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°C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50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Czynnik chłodniczy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R 134 a / 650 g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Śr. moc grzewcza pompy ciepła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kW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1,92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Ciężar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kg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125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Napięcie zasilania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V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230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Króćce przyłączeniowe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1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Przyłącze kondensatu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mm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12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Nominalny pobór mocy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W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670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Ciśnienie robocze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bar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6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Wymiary wys. x średnica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mm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1500 x 670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Moc grzałki elektrycznej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kW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2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Zabezpieczenie elektryczne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B16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trHeight w:val="94"/>
        </w:trPr>
        <w:tc>
          <w:tcPr>
            <w:tcW w:w="2518" w:type="dxa"/>
            <w:gridSpan w:val="2"/>
          </w:tcPr>
          <w:p w:rsidR="004A5E62" w:rsidRPr="001612A9" w:rsidRDefault="004A5E62" w:rsidP="004549F0">
            <w:pPr>
              <w:pStyle w:val="Pa2"/>
              <w:rPr>
                <w:rFonts w:asciiTheme="minorHAnsi" w:hAnsiTheme="minorHAnsi" w:cs="Myriad Pro Cond"/>
                <w:color w:val="000000"/>
                <w:sz w:val="16"/>
                <w:szCs w:val="16"/>
              </w:rPr>
            </w:pPr>
            <w:r w:rsidRPr="001612A9">
              <w:rPr>
                <w:rStyle w:val="A3"/>
                <w:rFonts w:asciiTheme="minorHAnsi" w:hAnsiTheme="minorHAnsi"/>
              </w:rPr>
              <w:t xml:space="preserve">Przepływ powietrza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m</w:t>
            </w:r>
            <w:r w:rsidRPr="001612A9">
              <w:rPr>
                <w:rStyle w:val="A7"/>
                <w:rFonts w:asciiTheme="minorHAnsi" w:hAnsiTheme="minorHAnsi"/>
              </w:rPr>
              <w:t>3</w:t>
            </w:r>
            <w:r w:rsidRPr="001612A9">
              <w:rPr>
                <w:rStyle w:val="A3"/>
                <w:rFonts w:asciiTheme="minorHAnsi" w:hAnsiTheme="minorHAnsi"/>
              </w:rPr>
              <w:t xml:space="preserve">/h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r w:rsidRPr="001612A9">
              <w:rPr>
                <w:rStyle w:val="A3"/>
                <w:rFonts w:asciiTheme="minorHAnsi" w:hAnsiTheme="minorHAnsi"/>
              </w:rPr>
              <w:t xml:space="preserve">300 </w:t>
            </w: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r w:rsidR="004A5E62" w:rsidRPr="001612A9" w:rsidTr="004549F0">
        <w:trPr>
          <w:gridAfter w:val="1"/>
          <w:wAfter w:w="1013" w:type="dxa"/>
          <w:trHeight w:val="94"/>
        </w:trPr>
        <w:tc>
          <w:tcPr>
            <w:tcW w:w="1505" w:type="dxa"/>
          </w:tcPr>
          <w:p w:rsidR="004A5E62" w:rsidRPr="001612A9" w:rsidRDefault="004A5E62" w:rsidP="004549F0">
            <w:pPr>
              <w:pStyle w:val="Pa2"/>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c>
          <w:tcPr>
            <w:tcW w:w="1505" w:type="dxa"/>
            <w:gridSpan w:val="2"/>
          </w:tcPr>
          <w:p w:rsidR="004A5E62" w:rsidRPr="001612A9" w:rsidRDefault="004A5E62" w:rsidP="004549F0">
            <w:pPr>
              <w:pStyle w:val="Pa15"/>
              <w:jc w:val="center"/>
              <w:rPr>
                <w:rFonts w:asciiTheme="minorHAnsi" w:hAnsiTheme="minorHAnsi" w:cs="Myriad Pro Cond"/>
                <w:color w:val="000000"/>
                <w:sz w:val="16"/>
                <w:szCs w:val="16"/>
              </w:rPr>
            </w:pPr>
          </w:p>
        </w:tc>
      </w:tr>
    </w:tbl>
    <w:p w:rsidR="004A5E62" w:rsidRPr="001612A9" w:rsidRDefault="004A5E62" w:rsidP="004A5E62">
      <w:pPr>
        <w:autoSpaceDE w:val="0"/>
        <w:autoSpaceDN w:val="0"/>
        <w:adjustRightInd w:val="0"/>
        <w:spacing w:before="40" w:after="100" w:line="241" w:lineRule="atLeast"/>
        <w:jc w:val="both"/>
        <w:rPr>
          <w:rFonts w:cs="Myriad Pro Cond"/>
          <w:b/>
          <w:color w:val="000000"/>
          <w:sz w:val="24"/>
          <w:szCs w:val="24"/>
        </w:rPr>
      </w:pPr>
      <w:proofErr w:type="spellStart"/>
      <w:r w:rsidRPr="001612A9">
        <w:rPr>
          <w:rFonts w:cs="Myriad Pro Cond"/>
          <w:b/>
          <w:color w:val="000000"/>
          <w:sz w:val="24"/>
          <w:szCs w:val="24"/>
        </w:rPr>
        <w:t>Konserwacja</w:t>
      </w:r>
      <w:proofErr w:type="spellEnd"/>
      <w:r w:rsidRPr="001612A9">
        <w:rPr>
          <w:rFonts w:cs="Myriad Pro Cond"/>
          <w:b/>
          <w:color w:val="000000"/>
          <w:sz w:val="24"/>
          <w:szCs w:val="24"/>
        </w:rPr>
        <w:t xml:space="preserve"> </w:t>
      </w:r>
    </w:p>
    <w:p w:rsidR="004A5E62" w:rsidRPr="001612A9" w:rsidRDefault="004A5E62" w:rsidP="004A5E62">
      <w:pPr>
        <w:numPr>
          <w:ilvl w:val="0"/>
          <w:numId w:val="17"/>
        </w:numPr>
        <w:autoSpaceDE w:val="0"/>
        <w:autoSpaceDN w:val="0"/>
        <w:adjustRightInd w:val="0"/>
        <w:spacing w:after="0" w:line="240" w:lineRule="auto"/>
        <w:ind w:left="360" w:hanging="360"/>
        <w:rPr>
          <w:rFonts w:cs="Myriad Pro Cond"/>
          <w:color w:val="000000"/>
          <w:sz w:val="24"/>
          <w:szCs w:val="24"/>
          <w:lang w:val="pl-PL"/>
        </w:rPr>
      </w:pPr>
      <w:r w:rsidRPr="004A5E62">
        <w:rPr>
          <w:rFonts w:cs="Myriad Pro Cond"/>
          <w:color w:val="000000"/>
          <w:sz w:val="24"/>
          <w:szCs w:val="24"/>
          <w:lang w:val="pl-PL"/>
        </w:rPr>
        <w:t xml:space="preserve">Regularnie sprawdzaj połączenie pomiędzy wtyczką, gniazdkiem i przewodem uziemiającym; </w:t>
      </w:r>
    </w:p>
    <w:p w:rsidR="004A5E62" w:rsidRPr="001612A9" w:rsidRDefault="004A5E62" w:rsidP="004A5E62">
      <w:pPr>
        <w:numPr>
          <w:ilvl w:val="0"/>
          <w:numId w:val="17"/>
        </w:numPr>
        <w:autoSpaceDE w:val="0"/>
        <w:autoSpaceDN w:val="0"/>
        <w:adjustRightInd w:val="0"/>
        <w:spacing w:after="0" w:line="240" w:lineRule="auto"/>
        <w:ind w:left="360" w:hanging="360"/>
        <w:rPr>
          <w:rFonts w:cs="Myriad Pro Cond"/>
          <w:color w:val="000000"/>
          <w:sz w:val="24"/>
          <w:szCs w:val="24"/>
          <w:lang w:val="pl-PL"/>
        </w:rPr>
      </w:pPr>
      <w:r w:rsidRPr="004A5E62">
        <w:rPr>
          <w:rFonts w:cs="Myriad Pro Cond"/>
          <w:color w:val="000000"/>
          <w:sz w:val="24"/>
          <w:szCs w:val="24"/>
          <w:lang w:val="pl-PL"/>
        </w:rPr>
        <w:t xml:space="preserve">W zimnych rejonach (poniżej 0°) w przypadku wyłączenia systemu na dłuższy czas, należy opróżnić wodę ze zbiornika, aby zapobiec jej zamrożeniu i uszkodzeniu urządzenia; </w:t>
      </w:r>
    </w:p>
    <w:p w:rsidR="004A5E62" w:rsidRPr="001612A9" w:rsidRDefault="004A5E62" w:rsidP="004A5E62">
      <w:pPr>
        <w:numPr>
          <w:ilvl w:val="0"/>
          <w:numId w:val="17"/>
        </w:numPr>
        <w:autoSpaceDE w:val="0"/>
        <w:autoSpaceDN w:val="0"/>
        <w:adjustRightInd w:val="0"/>
        <w:spacing w:after="0" w:line="240" w:lineRule="auto"/>
        <w:ind w:left="360" w:hanging="360"/>
        <w:rPr>
          <w:rFonts w:cs="Myriad Pro Cond"/>
          <w:color w:val="000000"/>
          <w:sz w:val="24"/>
          <w:szCs w:val="24"/>
          <w:lang w:val="pl-PL"/>
        </w:rPr>
      </w:pPr>
      <w:r w:rsidRPr="004A5E62">
        <w:rPr>
          <w:rFonts w:cs="Myriad Pro Cond"/>
          <w:color w:val="000000"/>
          <w:sz w:val="24"/>
          <w:szCs w:val="24"/>
          <w:lang w:val="pl-PL"/>
        </w:rPr>
        <w:t xml:space="preserve">Aby urządzenie sprawnie działało, zaleca się regularnie czyścić wewnętrzny zbiornik; </w:t>
      </w:r>
    </w:p>
    <w:p w:rsidR="004A5E62" w:rsidRPr="001612A9" w:rsidRDefault="004A5E62" w:rsidP="004A5E62">
      <w:pPr>
        <w:numPr>
          <w:ilvl w:val="0"/>
          <w:numId w:val="17"/>
        </w:numPr>
        <w:autoSpaceDE w:val="0"/>
        <w:autoSpaceDN w:val="0"/>
        <w:adjustRightInd w:val="0"/>
        <w:spacing w:after="0" w:line="240" w:lineRule="auto"/>
        <w:ind w:left="360" w:hanging="360"/>
        <w:rPr>
          <w:rFonts w:cs="Myriad Pro Cond"/>
          <w:color w:val="000000"/>
          <w:sz w:val="24"/>
          <w:szCs w:val="24"/>
          <w:lang w:val="pl-PL"/>
        </w:rPr>
      </w:pPr>
      <w:r w:rsidRPr="004A5E62">
        <w:rPr>
          <w:rFonts w:cs="Myriad Pro Cond"/>
          <w:color w:val="000000"/>
          <w:sz w:val="24"/>
          <w:szCs w:val="24"/>
          <w:lang w:val="pl-PL"/>
        </w:rPr>
        <w:t xml:space="preserve">Przynajmniej raz na 18 miesięcy należy wymienić anodę magnezową w urządzeniu - wymiana nie wchodzi w zakres obsługi gwarancyjnej. Należy zachować potwierdzenia zakupu anod i wpisy w karcie gwarancyjnej o jej wymianie. Regularna wymiana anody magnezowej jest warunkiem utrzymania gwarancji na zbiornik; </w:t>
      </w:r>
    </w:p>
    <w:p w:rsidR="004A5E62" w:rsidRPr="001612A9" w:rsidRDefault="004A5E62" w:rsidP="004A5E62">
      <w:pPr>
        <w:numPr>
          <w:ilvl w:val="0"/>
          <w:numId w:val="17"/>
        </w:numPr>
        <w:autoSpaceDE w:val="0"/>
        <w:autoSpaceDN w:val="0"/>
        <w:adjustRightInd w:val="0"/>
        <w:spacing w:after="0" w:line="240" w:lineRule="auto"/>
        <w:ind w:left="360" w:hanging="360"/>
        <w:rPr>
          <w:rFonts w:cs="Myriad Pro Cond"/>
          <w:color w:val="000000"/>
          <w:sz w:val="24"/>
          <w:szCs w:val="24"/>
          <w:lang w:val="pl-PL"/>
        </w:rPr>
      </w:pPr>
      <w:r w:rsidRPr="004A5E62">
        <w:rPr>
          <w:rFonts w:cs="Myriad Pro Cond"/>
          <w:color w:val="000000"/>
          <w:sz w:val="24"/>
          <w:szCs w:val="24"/>
          <w:lang w:val="pl-PL"/>
        </w:rPr>
        <w:t xml:space="preserve">Jeżeli parametry wody na wyjściu są wystarczające, zaleca się ustawić niższą temperaturę, aby zmniejszyć emisję ciepła, zapobiec tworzeniu się kamienia i oszczędzić energię; </w:t>
      </w:r>
    </w:p>
    <w:p w:rsidR="004A5E62" w:rsidRPr="001612A9" w:rsidRDefault="004A5E62" w:rsidP="004A5E62">
      <w:pPr>
        <w:numPr>
          <w:ilvl w:val="0"/>
          <w:numId w:val="17"/>
        </w:numPr>
        <w:autoSpaceDE w:val="0"/>
        <w:autoSpaceDN w:val="0"/>
        <w:adjustRightInd w:val="0"/>
        <w:spacing w:after="0" w:line="240" w:lineRule="auto"/>
        <w:ind w:left="360" w:hanging="360"/>
        <w:rPr>
          <w:rFonts w:cs="Myriad Pro Cond"/>
          <w:color w:val="000000"/>
          <w:sz w:val="24"/>
          <w:szCs w:val="24"/>
        </w:rPr>
      </w:pPr>
      <w:r w:rsidRPr="004A5E62">
        <w:rPr>
          <w:rFonts w:cs="Myriad Pro Cond"/>
          <w:color w:val="000000"/>
          <w:sz w:val="24"/>
          <w:szCs w:val="24"/>
          <w:lang w:val="pl-PL"/>
        </w:rPr>
        <w:t xml:space="preserve">Przed wyłączeniem urządzenia na dłuższy czas należy odłączyć zasilanie, opróżnić wodę ze zbiornika i rur oraz zamknąć wszystkie zawory. </w:t>
      </w:r>
      <w:proofErr w:type="spellStart"/>
      <w:r w:rsidRPr="001612A9">
        <w:rPr>
          <w:rFonts w:cs="Myriad Pro Cond"/>
          <w:color w:val="000000"/>
          <w:sz w:val="24"/>
          <w:szCs w:val="24"/>
        </w:rPr>
        <w:t>Należy</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również</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regularnie</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sprawdzać</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wewnętrzne</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elementy</w:t>
      </w:r>
      <w:proofErr w:type="spellEnd"/>
      <w:r w:rsidRPr="001612A9">
        <w:rPr>
          <w:rFonts w:cs="Myriad Pro Cond"/>
          <w:color w:val="000000"/>
          <w:sz w:val="24"/>
          <w:szCs w:val="24"/>
        </w:rPr>
        <w:t xml:space="preserve">; </w:t>
      </w:r>
    </w:p>
    <w:p w:rsidR="004A5E62" w:rsidRPr="001612A9" w:rsidRDefault="004A5E62" w:rsidP="004A5E62">
      <w:pPr>
        <w:numPr>
          <w:ilvl w:val="0"/>
          <w:numId w:val="17"/>
        </w:numPr>
        <w:autoSpaceDE w:val="0"/>
        <w:autoSpaceDN w:val="0"/>
        <w:adjustRightInd w:val="0"/>
        <w:spacing w:after="0" w:line="240" w:lineRule="auto"/>
        <w:ind w:left="360" w:hanging="360"/>
        <w:rPr>
          <w:rFonts w:cs="Myriad Pro Cond"/>
          <w:color w:val="000000"/>
          <w:sz w:val="24"/>
          <w:szCs w:val="24"/>
          <w:lang w:val="pl-PL"/>
        </w:rPr>
      </w:pPr>
      <w:r w:rsidRPr="004A5E62">
        <w:rPr>
          <w:rFonts w:cs="Myriad Pro Cond"/>
          <w:color w:val="000000"/>
          <w:sz w:val="24"/>
          <w:szCs w:val="24"/>
          <w:lang w:val="pl-PL"/>
        </w:rPr>
        <w:t xml:space="preserve">Należy sprawdzać wężyk kondensatu i w razie potrzeby oczyszczać z zabrudzeń. </w:t>
      </w:r>
    </w:p>
    <w:p w:rsidR="004A5E62" w:rsidRPr="001612A9" w:rsidRDefault="004A5E62" w:rsidP="004A5E62">
      <w:pPr>
        <w:autoSpaceDE w:val="0"/>
        <w:autoSpaceDN w:val="0"/>
        <w:adjustRightInd w:val="0"/>
        <w:rPr>
          <w:rFonts w:cs="Myriad Pro Cond"/>
          <w:color w:val="000000"/>
          <w:sz w:val="16"/>
          <w:szCs w:val="16"/>
          <w:lang w:val="pl-PL"/>
        </w:rPr>
      </w:pPr>
    </w:p>
    <w:p w:rsidR="004A5E62" w:rsidRPr="001612A9" w:rsidRDefault="004A5E62" w:rsidP="004A5E62">
      <w:pPr>
        <w:autoSpaceDE w:val="0"/>
        <w:autoSpaceDN w:val="0"/>
        <w:adjustRightInd w:val="0"/>
        <w:spacing w:before="40" w:after="100" w:line="241" w:lineRule="atLeast"/>
        <w:jc w:val="both"/>
        <w:rPr>
          <w:rFonts w:cs="Myriad Pro Cond"/>
          <w:b/>
          <w:color w:val="000000"/>
          <w:sz w:val="24"/>
          <w:szCs w:val="24"/>
          <w:lang w:val="pl-PL"/>
        </w:rPr>
      </w:pPr>
      <w:r w:rsidRPr="001612A9">
        <w:rPr>
          <w:rFonts w:cs="Myriad Pro Cond"/>
          <w:b/>
          <w:color w:val="000000"/>
          <w:sz w:val="24"/>
          <w:szCs w:val="24"/>
          <w:lang w:val="pl-PL"/>
        </w:rPr>
        <w:t xml:space="preserve">Sprawdzanie oraz przenoszenie urządzenia </w:t>
      </w:r>
    </w:p>
    <w:p w:rsidR="004A5E62" w:rsidRPr="001612A9" w:rsidRDefault="004A5E62" w:rsidP="004A5E62">
      <w:pPr>
        <w:autoSpaceDE w:val="0"/>
        <w:autoSpaceDN w:val="0"/>
        <w:adjustRightInd w:val="0"/>
        <w:spacing w:line="241" w:lineRule="atLeast"/>
        <w:jc w:val="both"/>
        <w:rPr>
          <w:rFonts w:cs="Myriad Pro Cond"/>
          <w:color w:val="000000"/>
          <w:sz w:val="24"/>
          <w:szCs w:val="24"/>
          <w:lang w:val="pl-PL"/>
        </w:rPr>
      </w:pPr>
      <w:r w:rsidRPr="004A5E62">
        <w:rPr>
          <w:rFonts w:cs="Myriad Pro Cond"/>
          <w:color w:val="000000"/>
          <w:sz w:val="24"/>
          <w:szCs w:val="24"/>
          <w:lang w:val="pl-PL"/>
        </w:rPr>
        <w:t xml:space="preserve">Po otrzymaniu przesyłki, opakowanie powinno być sprawdzone pod kątem jakichkolwiek uszkodzeń. Jeżeli takie występują, należy niezwłocznie poinformować o tym fakcie przewoźnika. Podczas przenoszenia urządzenia, weź pod uwagę poniższe punkty: </w:t>
      </w:r>
    </w:p>
    <w:p w:rsidR="004A5E62" w:rsidRPr="001612A9" w:rsidRDefault="004A5E62" w:rsidP="004A5E62">
      <w:pPr>
        <w:autoSpaceDE w:val="0"/>
        <w:autoSpaceDN w:val="0"/>
        <w:adjustRightInd w:val="0"/>
        <w:spacing w:line="241" w:lineRule="atLeast"/>
        <w:jc w:val="both"/>
        <w:rPr>
          <w:rFonts w:cs="Myriad Pro Cond"/>
          <w:color w:val="000000"/>
          <w:sz w:val="24"/>
          <w:szCs w:val="24"/>
          <w:lang w:val="pl-PL"/>
        </w:rPr>
      </w:pPr>
      <w:r w:rsidRPr="004A5E62">
        <w:rPr>
          <w:rFonts w:cs="Myriad Pro Cond"/>
          <w:color w:val="000000"/>
          <w:sz w:val="24"/>
          <w:szCs w:val="24"/>
          <w:lang w:val="pl-PL"/>
        </w:rPr>
        <w:t xml:space="preserve">1. Przedmiot delikatny, przenoś urządzenie z zachowaniem szczególnej ostrożności. Urządzenie powinno być trzymane pionowo, aby nie zniszczyć kompresora. </w:t>
      </w:r>
    </w:p>
    <w:p w:rsidR="004A5E62" w:rsidRPr="001612A9" w:rsidRDefault="004A5E62" w:rsidP="004A5E62">
      <w:pPr>
        <w:autoSpaceDE w:val="0"/>
        <w:autoSpaceDN w:val="0"/>
        <w:adjustRightInd w:val="0"/>
        <w:spacing w:line="241" w:lineRule="atLeast"/>
        <w:jc w:val="both"/>
        <w:rPr>
          <w:rFonts w:cs="Myriad Pro Cond"/>
          <w:color w:val="000000"/>
          <w:sz w:val="24"/>
          <w:szCs w:val="24"/>
          <w:lang w:val="pl-PL"/>
        </w:rPr>
      </w:pPr>
      <w:r w:rsidRPr="004A5E62">
        <w:rPr>
          <w:rFonts w:cs="Myriad Pro Cond"/>
          <w:color w:val="000000"/>
          <w:sz w:val="24"/>
          <w:szCs w:val="24"/>
          <w:lang w:val="pl-PL"/>
        </w:rPr>
        <w:t xml:space="preserve">2. Przed przeniesieniem sprawdź czy na drodze do miejsca instalacji urządzenia nie znajdują się żadne przeszkody. </w:t>
      </w:r>
    </w:p>
    <w:p w:rsidR="004A5E62" w:rsidRPr="004A5E62" w:rsidRDefault="004A5E62" w:rsidP="004A5E62">
      <w:pPr>
        <w:rPr>
          <w:rFonts w:cs="Myriad Pro Cond"/>
          <w:color w:val="000000"/>
          <w:sz w:val="24"/>
          <w:szCs w:val="24"/>
          <w:lang w:val="pl-PL"/>
        </w:rPr>
      </w:pPr>
      <w:r w:rsidRPr="004A5E62">
        <w:rPr>
          <w:rFonts w:cs="Myriad Pro Cond"/>
          <w:color w:val="000000"/>
          <w:sz w:val="24"/>
          <w:szCs w:val="24"/>
          <w:lang w:val="pl-PL"/>
        </w:rPr>
        <w:t>3. Urządzenie powinno być przenoszone w oryginalnym opakowaniu.</w:t>
      </w:r>
    </w:p>
    <w:p w:rsidR="004A5E62" w:rsidRPr="001612A9" w:rsidRDefault="004A5E62" w:rsidP="004A5E62">
      <w:pPr>
        <w:autoSpaceDE w:val="0"/>
        <w:autoSpaceDN w:val="0"/>
        <w:adjustRightInd w:val="0"/>
        <w:spacing w:before="40" w:after="100" w:line="241" w:lineRule="atLeast"/>
        <w:jc w:val="both"/>
        <w:rPr>
          <w:rFonts w:cs="Myriad Pro Cond"/>
          <w:b/>
          <w:color w:val="000000"/>
          <w:sz w:val="24"/>
          <w:szCs w:val="24"/>
        </w:rPr>
      </w:pPr>
      <w:proofErr w:type="spellStart"/>
      <w:r w:rsidRPr="001612A9">
        <w:rPr>
          <w:rFonts w:cs="Myriad Pro Cond"/>
          <w:b/>
          <w:color w:val="000000"/>
          <w:sz w:val="24"/>
          <w:szCs w:val="24"/>
        </w:rPr>
        <w:lastRenderedPageBreak/>
        <w:t>Nieprawidłowa</w:t>
      </w:r>
      <w:proofErr w:type="spellEnd"/>
      <w:r w:rsidRPr="001612A9">
        <w:rPr>
          <w:rFonts w:cs="Myriad Pro Cond"/>
          <w:b/>
          <w:color w:val="000000"/>
          <w:sz w:val="24"/>
          <w:szCs w:val="24"/>
        </w:rPr>
        <w:t xml:space="preserve"> </w:t>
      </w:r>
      <w:proofErr w:type="spellStart"/>
      <w:r w:rsidRPr="001612A9">
        <w:rPr>
          <w:rFonts w:cs="Myriad Pro Cond"/>
          <w:b/>
          <w:color w:val="000000"/>
          <w:sz w:val="24"/>
          <w:szCs w:val="24"/>
        </w:rPr>
        <w:t>eksploatacja</w:t>
      </w:r>
      <w:proofErr w:type="spellEnd"/>
      <w:r w:rsidRPr="001612A9">
        <w:rPr>
          <w:rFonts w:cs="Myriad Pro Cond"/>
          <w:b/>
          <w:color w:val="000000"/>
          <w:sz w:val="24"/>
          <w:szCs w:val="24"/>
        </w:rPr>
        <w:t xml:space="preserve"> </w:t>
      </w:r>
    </w:p>
    <w:p w:rsidR="004A5E62" w:rsidRPr="001612A9" w:rsidRDefault="004A5E62" w:rsidP="004A5E62">
      <w:pPr>
        <w:autoSpaceDE w:val="0"/>
        <w:autoSpaceDN w:val="0"/>
        <w:adjustRightInd w:val="0"/>
        <w:spacing w:line="241" w:lineRule="atLeast"/>
        <w:jc w:val="both"/>
        <w:rPr>
          <w:rFonts w:cs="Myriad Pro Cond"/>
          <w:color w:val="000000"/>
          <w:sz w:val="24"/>
          <w:szCs w:val="24"/>
        </w:rPr>
      </w:pPr>
      <w:proofErr w:type="spellStart"/>
      <w:r w:rsidRPr="001612A9">
        <w:rPr>
          <w:rFonts w:cs="Myriad Pro Cond"/>
          <w:color w:val="000000"/>
          <w:sz w:val="24"/>
          <w:szCs w:val="24"/>
        </w:rPr>
        <w:t>Niedopuszczalne</w:t>
      </w:r>
      <w:proofErr w:type="spellEnd"/>
      <w:r w:rsidRPr="001612A9">
        <w:rPr>
          <w:rFonts w:cs="Myriad Pro Cond"/>
          <w:color w:val="000000"/>
          <w:sz w:val="24"/>
          <w:szCs w:val="24"/>
        </w:rPr>
        <w:t xml:space="preserve"> jest: </w:t>
      </w:r>
    </w:p>
    <w:p w:rsidR="004A5E62" w:rsidRPr="001612A9" w:rsidRDefault="004A5E62" w:rsidP="004A5E62">
      <w:pPr>
        <w:numPr>
          <w:ilvl w:val="0"/>
          <w:numId w:val="18"/>
        </w:numPr>
        <w:autoSpaceDE w:val="0"/>
        <w:autoSpaceDN w:val="0"/>
        <w:adjustRightInd w:val="0"/>
        <w:spacing w:after="0" w:line="240" w:lineRule="auto"/>
        <w:ind w:left="360"/>
        <w:rPr>
          <w:rFonts w:cs="Myriad Pro Cond"/>
          <w:color w:val="000000"/>
          <w:sz w:val="24"/>
          <w:szCs w:val="24"/>
        </w:rPr>
      </w:pPr>
      <w:proofErr w:type="spellStart"/>
      <w:r w:rsidRPr="001612A9">
        <w:rPr>
          <w:rFonts w:cs="Myriad Pro Cond"/>
          <w:color w:val="000000"/>
          <w:sz w:val="24"/>
          <w:szCs w:val="24"/>
        </w:rPr>
        <w:t>Wykorzystywanie</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powietrza</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zawierającego</w:t>
      </w:r>
      <w:proofErr w:type="spellEnd"/>
      <w:r w:rsidRPr="001612A9">
        <w:rPr>
          <w:rFonts w:cs="Myriad Pro Cond"/>
          <w:color w:val="000000"/>
          <w:sz w:val="24"/>
          <w:szCs w:val="24"/>
        </w:rPr>
        <w:t xml:space="preserve"> </w:t>
      </w:r>
      <w:proofErr w:type="spellStart"/>
      <w:r w:rsidRPr="001612A9">
        <w:rPr>
          <w:rFonts w:cs="Myriad Pro Cond"/>
          <w:color w:val="000000"/>
          <w:sz w:val="24"/>
          <w:szCs w:val="24"/>
        </w:rPr>
        <w:t>tłuszcze</w:t>
      </w:r>
      <w:proofErr w:type="spellEnd"/>
      <w:r w:rsidRPr="001612A9">
        <w:rPr>
          <w:rFonts w:cs="Myriad Pro Cond"/>
          <w:color w:val="000000"/>
          <w:sz w:val="24"/>
          <w:szCs w:val="24"/>
        </w:rPr>
        <w:t xml:space="preserve">; </w:t>
      </w:r>
    </w:p>
    <w:p w:rsidR="004A5E62" w:rsidRPr="001612A9" w:rsidRDefault="004A5E62" w:rsidP="004A5E62">
      <w:pPr>
        <w:numPr>
          <w:ilvl w:val="0"/>
          <w:numId w:val="18"/>
        </w:numPr>
        <w:autoSpaceDE w:val="0"/>
        <w:autoSpaceDN w:val="0"/>
        <w:adjustRightInd w:val="0"/>
        <w:spacing w:after="0" w:line="240" w:lineRule="auto"/>
        <w:ind w:left="360"/>
        <w:rPr>
          <w:rFonts w:cs="Myriad Pro Cond"/>
          <w:color w:val="000000"/>
          <w:sz w:val="24"/>
          <w:szCs w:val="24"/>
          <w:lang w:val="pl-PL"/>
        </w:rPr>
      </w:pPr>
      <w:r w:rsidRPr="004A5E62">
        <w:rPr>
          <w:rFonts w:cs="Myriad Pro Cond"/>
          <w:color w:val="000000"/>
          <w:sz w:val="24"/>
          <w:szCs w:val="24"/>
          <w:lang w:val="pl-PL"/>
        </w:rPr>
        <w:t xml:space="preserve">Wykorzystywanie do ogrzewania innych cieczy niż woda użytkowa; </w:t>
      </w:r>
    </w:p>
    <w:p w:rsidR="004A5E62" w:rsidRPr="001612A9" w:rsidRDefault="004A5E62" w:rsidP="004A5E62">
      <w:pPr>
        <w:numPr>
          <w:ilvl w:val="0"/>
          <w:numId w:val="18"/>
        </w:numPr>
        <w:autoSpaceDE w:val="0"/>
        <w:autoSpaceDN w:val="0"/>
        <w:adjustRightInd w:val="0"/>
        <w:spacing w:after="0" w:line="240" w:lineRule="auto"/>
        <w:ind w:left="360"/>
        <w:rPr>
          <w:rFonts w:cs="Myriad Pro Cond"/>
          <w:color w:val="000000"/>
          <w:sz w:val="24"/>
          <w:szCs w:val="24"/>
          <w:lang w:val="pl-PL"/>
        </w:rPr>
      </w:pPr>
      <w:r w:rsidRPr="004A5E62">
        <w:rPr>
          <w:rFonts w:cs="Myriad Pro Cond"/>
          <w:color w:val="000000"/>
          <w:sz w:val="24"/>
          <w:szCs w:val="24"/>
          <w:lang w:val="pl-PL"/>
        </w:rPr>
        <w:t xml:space="preserve">Ustawianie urządzenia: na zewnątrz; w pomieszczeniach narażonych na zamarzanie; w pomieszczeniach narażonych na kurz, gazy lub łatwopalne pary; </w:t>
      </w:r>
    </w:p>
    <w:p w:rsidR="004A5E62" w:rsidRPr="004A5E62" w:rsidRDefault="004A5E62" w:rsidP="004A5E62">
      <w:pPr>
        <w:rPr>
          <w:rFonts w:cs="Myriad Pro Cond"/>
          <w:color w:val="000000"/>
          <w:sz w:val="23"/>
          <w:szCs w:val="23"/>
          <w:lang w:val="pl-PL"/>
        </w:rPr>
      </w:pPr>
    </w:p>
    <w:p w:rsidR="004A5E62" w:rsidRPr="004A5E62" w:rsidRDefault="004A5E62" w:rsidP="004A5E62">
      <w:pPr>
        <w:rPr>
          <w:rFonts w:cs="Myriad Pro Cond"/>
          <w:b/>
          <w:color w:val="000000"/>
          <w:sz w:val="24"/>
          <w:szCs w:val="24"/>
          <w:lang w:val="pl-PL"/>
        </w:rPr>
      </w:pPr>
      <w:r w:rsidRPr="004A5E62">
        <w:rPr>
          <w:rFonts w:cs="Myriad Pro Cond"/>
          <w:b/>
          <w:color w:val="000000"/>
          <w:sz w:val="24"/>
          <w:szCs w:val="24"/>
          <w:lang w:val="pl-PL"/>
        </w:rPr>
        <w:t>Podłączenie kanałów powietrznych pompy ciepła</w:t>
      </w:r>
    </w:p>
    <w:p w:rsidR="004A5E62" w:rsidRPr="004A5E62" w:rsidRDefault="004A5E62" w:rsidP="004A5E62">
      <w:pPr>
        <w:rPr>
          <w:rFonts w:cs="Myriad Pro Cond"/>
          <w:color w:val="000000"/>
          <w:sz w:val="23"/>
          <w:szCs w:val="23"/>
          <w:lang w:val="pl-PL"/>
        </w:rPr>
      </w:pPr>
    </w:p>
    <w:p w:rsidR="004A5E62" w:rsidRPr="001612A9" w:rsidRDefault="004A5E62" w:rsidP="004A5E62">
      <w:r>
        <w:rPr>
          <w:noProof/>
          <w:lang w:val="pl-PL" w:eastAsia="pl-PL"/>
        </w:rPr>
        <w:drawing>
          <wp:inline distT="0" distB="0" distL="0" distR="0">
            <wp:extent cx="4770755" cy="34925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70755" cy="3492500"/>
                    </a:xfrm>
                    <a:prstGeom prst="rect">
                      <a:avLst/>
                    </a:prstGeom>
                    <a:noFill/>
                    <a:ln>
                      <a:noFill/>
                    </a:ln>
                  </pic:spPr>
                </pic:pic>
              </a:graphicData>
            </a:graphic>
          </wp:inline>
        </w:drawing>
      </w:r>
    </w:p>
    <w:p w:rsidR="004A5E62" w:rsidRPr="001612A9" w:rsidRDefault="004A5E62" w:rsidP="004A5E62"/>
    <w:p w:rsidR="004A5E62" w:rsidRPr="001612A9" w:rsidRDefault="004A5E62" w:rsidP="004A5E62">
      <w:pPr>
        <w:autoSpaceDE w:val="0"/>
        <w:autoSpaceDN w:val="0"/>
        <w:adjustRightInd w:val="0"/>
        <w:spacing w:before="40" w:after="100" w:line="241" w:lineRule="atLeast"/>
        <w:rPr>
          <w:rFonts w:cs="Myriad Pro Cond"/>
          <w:b/>
          <w:color w:val="000000"/>
          <w:sz w:val="24"/>
          <w:szCs w:val="24"/>
          <w:lang w:val="pl-PL"/>
        </w:rPr>
      </w:pPr>
      <w:r w:rsidRPr="001612A9">
        <w:rPr>
          <w:rFonts w:cs="Myriad Pro Cond"/>
          <w:b/>
          <w:color w:val="000000"/>
          <w:sz w:val="24"/>
          <w:szCs w:val="24"/>
          <w:lang w:val="pl-PL"/>
        </w:rPr>
        <w:t xml:space="preserve">Zamontowanie pompy wewnątrz budynku </w:t>
      </w:r>
    </w:p>
    <w:p w:rsidR="004A5E62" w:rsidRPr="004A5E62" w:rsidRDefault="004A5E62" w:rsidP="004A5E62">
      <w:pPr>
        <w:rPr>
          <w:rFonts w:cs="Myriad Pro Cond"/>
          <w:color w:val="000000"/>
          <w:sz w:val="24"/>
          <w:szCs w:val="24"/>
          <w:lang w:val="pl-PL"/>
        </w:rPr>
      </w:pPr>
      <w:r w:rsidRPr="004A5E62">
        <w:rPr>
          <w:rFonts w:cs="Myriad Pro Cond"/>
          <w:color w:val="000000"/>
          <w:sz w:val="24"/>
          <w:szCs w:val="24"/>
          <w:lang w:val="pl-PL"/>
        </w:rPr>
        <w:t>Pompa ciepła nie może być zainstalowana w sposób uniemożliwiający dotarcie serwisantowi do agregatu sprężarkowego i powinien być dostęp przynajmniej do jednej ze ścian urządzenia. Minimalna odległość od ściany powinna wynosić 40 cm. Minimalna powierzchnia wymagana do zamontowania pompy ciepła to 2 x 2 m (4 m</w:t>
      </w:r>
      <w:r w:rsidRPr="004A5E62">
        <w:rPr>
          <w:rFonts w:cs="Myriad Pro Cond"/>
          <w:color w:val="000000"/>
          <w:sz w:val="24"/>
          <w:szCs w:val="24"/>
          <w:vertAlign w:val="superscript"/>
          <w:lang w:val="pl-PL"/>
        </w:rPr>
        <w:t>2</w:t>
      </w:r>
      <w:r w:rsidRPr="004A5E62">
        <w:rPr>
          <w:rFonts w:cs="Myriad Pro Cond"/>
          <w:color w:val="000000"/>
          <w:sz w:val="24"/>
          <w:szCs w:val="24"/>
          <w:lang w:val="pl-PL"/>
        </w:rPr>
        <w:t>) oraz wysokość pomieszczenia min. 2 m. W przypadku zamontowania urządzenia bez kanałów odprowadzających powietrze na zewnątrz należy zapewnić minimalną wentylację pomieszczenia na poziomie 350 m</w:t>
      </w:r>
      <w:r w:rsidRPr="004A5E62">
        <w:rPr>
          <w:rFonts w:cs="Myriad Pro Cond"/>
          <w:color w:val="000000"/>
          <w:sz w:val="24"/>
          <w:szCs w:val="24"/>
          <w:vertAlign w:val="superscript"/>
          <w:lang w:val="pl-PL"/>
        </w:rPr>
        <w:t>3</w:t>
      </w:r>
      <w:r w:rsidRPr="004A5E62">
        <w:rPr>
          <w:rFonts w:cs="Myriad Pro Cond"/>
          <w:color w:val="000000"/>
          <w:sz w:val="24"/>
          <w:szCs w:val="24"/>
          <w:lang w:val="pl-PL"/>
        </w:rPr>
        <w:t>/h.</w:t>
      </w:r>
    </w:p>
    <w:p w:rsidR="004A5E62" w:rsidRPr="004A5E62" w:rsidRDefault="004A5E62" w:rsidP="004A5E62">
      <w:pPr>
        <w:rPr>
          <w:rFonts w:cs="Myriad Pro Cond"/>
          <w:color w:val="000000"/>
          <w:sz w:val="16"/>
          <w:szCs w:val="16"/>
          <w:lang w:val="pl-PL"/>
        </w:rPr>
      </w:pPr>
    </w:p>
    <w:p w:rsidR="004A5E62" w:rsidRPr="001612A9" w:rsidRDefault="004A5E62" w:rsidP="004A5E62">
      <w:r>
        <w:rPr>
          <w:noProof/>
          <w:lang w:val="pl-PL" w:eastAsia="pl-PL"/>
        </w:rPr>
        <w:lastRenderedPageBreak/>
        <w:drawing>
          <wp:inline distT="0" distB="0" distL="0" distR="0">
            <wp:extent cx="4313555" cy="31496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13555" cy="3149600"/>
                    </a:xfrm>
                    <a:prstGeom prst="rect">
                      <a:avLst/>
                    </a:prstGeom>
                    <a:noFill/>
                    <a:ln>
                      <a:noFill/>
                    </a:ln>
                  </pic:spPr>
                </pic:pic>
              </a:graphicData>
            </a:graphic>
          </wp:inline>
        </w:drawing>
      </w:r>
    </w:p>
    <w:p w:rsidR="004A5E62" w:rsidRDefault="004A5E62" w:rsidP="004A5E62"/>
    <w:p w:rsidR="004A5E62" w:rsidRPr="008A65C9" w:rsidRDefault="004A5E62" w:rsidP="004A5E62">
      <w:pPr>
        <w:rPr>
          <w:b/>
          <w:sz w:val="24"/>
          <w:szCs w:val="24"/>
        </w:rPr>
      </w:pPr>
      <w:proofErr w:type="spellStart"/>
      <w:r w:rsidRPr="008A65C9">
        <w:rPr>
          <w:rFonts w:cs="Myriad Pro Cond"/>
          <w:b/>
          <w:color w:val="000000"/>
          <w:sz w:val="24"/>
          <w:szCs w:val="24"/>
        </w:rPr>
        <w:t>Usytuowanie</w:t>
      </w:r>
      <w:proofErr w:type="spellEnd"/>
      <w:r w:rsidRPr="008A65C9">
        <w:rPr>
          <w:rFonts w:cs="Myriad Pro Cond"/>
          <w:b/>
          <w:color w:val="000000"/>
          <w:sz w:val="24"/>
          <w:szCs w:val="24"/>
        </w:rPr>
        <w:t xml:space="preserve"> </w:t>
      </w:r>
      <w:proofErr w:type="spellStart"/>
      <w:r w:rsidRPr="008A65C9">
        <w:rPr>
          <w:rFonts w:cs="Myriad Pro Cond"/>
          <w:b/>
          <w:color w:val="000000"/>
          <w:sz w:val="24"/>
          <w:szCs w:val="24"/>
        </w:rPr>
        <w:t>pompy</w:t>
      </w:r>
      <w:proofErr w:type="spellEnd"/>
      <w:r w:rsidRPr="008A65C9">
        <w:rPr>
          <w:rFonts w:cs="Myriad Pro Cond"/>
          <w:b/>
          <w:color w:val="000000"/>
          <w:sz w:val="24"/>
          <w:szCs w:val="24"/>
        </w:rPr>
        <w:t xml:space="preserve"> </w:t>
      </w:r>
      <w:proofErr w:type="spellStart"/>
      <w:r w:rsidRPr="008A65C9">
        <w:rPr>
          <w:rFonts w:cs="Myriad Pro Cond"/>
          <w:b/>
          <w:color w:val="000000"/>
          <w:sz w:val="24"/>
          <w:szCs w:val="24"/>
        </w:rPr>
        <w:t>ciepła</w:t>
      </w:r>
      <w:proofErr w:type="spellEnd"/>
      <w:r w:rsidRPr="008A65C9">
        <w:rPr>
          <w:rFonts w:cs="Myriad Pro Cond"/>
          <w:b/>
          <w:color w:val="000000"/>
          <w:sz w:val="24"/>
          <w:szCs w:val="24"/>
        </w:rPr>
        <w:t xml:space="preserve"> </w:t>
      </w:r>
      <w:proofErr w:type="spellStart"/>
      <w:r w:rsidRPr="008A65C9">
        <w:rPr>
          <w:rFonts w:cs="Myriad Pro Cond"/>
          <w:b/>
          <w:color w:val="000000"/>
          <w:sz w:val="24"/>
          <w:szCs w:val="24"/>
        </w:rPr>
        <w:t>wewnątrz</w:t>
      </w:r>
      <w:proofErr w:type="spellEnd"/>
      <w:r w:rsidRPr="008A65C9">
        <w:rPr>
          <w:rFonts w:cs="Myriad Pro Cond"/>
          <w:b/>
          <w:color w:val="000000"/>
          <w:sz w:val="24"/>
          <w:szCs w:val="24"/>
        </w:rPr>
        <w:t xml:space="preserve"> </w:t>
      </w:r>
      <w:proofErr w:type="spellStart"/>
      <w:r w:rsidRPr="008A65C9">
        <w:rPr>
          <w:rFonts w:cs="Myriad Pro Cond"/>
          <w:b/>
          <w:color w:val="000000"/>
          <w:sz w:val="24"/>
          <w:szCs w:val="24"/>
        </w:rPr>
        <w:t>kotłowni</w:t>
      </w:r>
      <w:proofErr w:type="spellEnd"/>
    </w:p>
    <w:p w:rsidR="004A5E62" w:rsidRPr="001612A9" w:rsidRDefault="004A5E62" w:rsidP="004A5E62">
      <w:r>
        <w:rPr>
          <w:noProof/>
          <w:lang w:val="pl-PL" w:eastAsia="pl-PL"/>
        </w:rPr>
        <w:drawing>
          <wp:inline distT="0" distB="0" distL="0" distR="0">
            <wp:extent cx="4313555" cy="31877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13555" cy="3187700"/>
                    </a:xfrm>
                    <a:prstGeom prst="rect">
                      <a:avLst/>
                    </a:prstGeom>
                    <a:noFill/>
                    <a:ln>
                      <a:noFill/>
                    </a:ln>
                  </pic:spPr>
                </pic:pic>
              </a:graphicData>
            </a:graphic>
          </wp:inline>
        </w:drawing>
      </w:r>
    </w:p>
    <w:p w:rsidR="004A5E62" w:rsidRDefault="004A5E62" w:rsidP="004A5E62">
      <w:pPr>
        <w:rPr>
          <w:rFonts w:cs="Myriad Pro Cond"/>
          <w:b/>
          <w:color w:val="000000"/>
          <w:sz w:val="24"/>
          <w:szCs w:val="24"/>
        </w:rPr>
      </w:pPr>
    </w:p>
    <w:p w:rsidR="004A5E62" w:rsidRDefault="004A5E62" w:rsidP="004A5E62">
      <w:pPr>
        <w:rPr>
          <w:rFonts w:cs="Myriad Pro Cond"/>
          <w:b/>
          <w:color w:val="000000"/>
          <w:sz w:val="24"/>
          <w:szCs w:val="24"/>
        </w:rPr>
      </w:pPr>
    </w:p>
    <w:p w:rsidR="004A5E62" w:rsidRDefault="004A5E62" w:rsidP="004A5E62">
      <w:pPr>
        <w:rPr>
          <w:rFonts w:cs="Myriad Pro Cond"/>
          <w:b/>
          <w:color w:val="000000"/>
          <w:sz w:val="24"/>
          <w:szCs w:val="24"/>
        </w:rPr>
      </w:pPr>
    </w:p>
    <w:p w:rsidR="004A5E62" w:rsidRDefault="004A5E62" w:rsidP="004A5E62">
      <w:pPr>
        <w:rPr>
          <w:rFonts w:cs="Myriad Pro Cond"/>
          <w:b/>
          <w:color w:val="000000"/>
          <w:sz w:val="24"/>
          <w:szCs w:val="24"/>
        </w:rPr>
      </w:pPr>
    </w:p>
    <w:p w:rsidR="004A5E62" w:rsidRPr="004A5E62" w:rsidRDefault="004A5E62" w:rsidP="004A5E62">
      <w:pPr>
        <w:rPr>
          <w:b/>
          <w:sz w:val="24"/>
          <w:szCs w:val="24"/>
          <w:lang w:val="pl-PL"/>
        </w:rPr>
      </w:pPr>
      <w:r w:rsidRPr="004A5E62">
        <w:rPr>
          <w:rFonts w:cs="Myriad Pro Cond"/>
          <w:b/>
          <w:color w:val="000000"/>
          <w:sz w:val="24"/>
          <w:szCs w:val="24"/>
          <w:lang w:val="pl-PL"/>
        </w:rPr>
        <w:lastRenderedPageBreak/>
        <w:t>Zasilanie pompy ciepła z zewnątrz oraz wyrzut powietrza do innego pomieszczenia</w:t>
      </w:r>
    </w:p>
    <w:p w:rsidR="004A5E62" w:rsidRPr="001612A9" w:rsidRDefault="004A5E62" w:rsidP="004A5E62">
      <w:r>
        <w:rPr>
          <w:noProof/>
          <w:lang w:val="pl-PL" w:eastAsia="pl-PL"/>
        </w:rPr>
        <w:drawing>
          <wp:inline distT="0" distB="0" distL="0" distR="0">
            <wp:extent cx="5761355" cy="3119755"/>
            <wp:effectExtent l="0" t="0" r="0" b="444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1355" cy="3119755"/>
                    </a:xfrm>
                    <a:prstGeom prst="rect">
                      <a:avLst/>
                    </a:prstGeom>
                    <a:noFill/>
                    <a:ln>
                      <a:noFill/>
                    </a:ln>
                  </pic:spPr>
                </pic:pic>
              </a:graphicData>
            </a:graphic>
          </wp:inline>
        </w:drawing>
      </w:r>
    </w:p>
    <w:p w:rsidR="004A5E62" w:rsidRDefault="004A5E62" w:rsidP="004A5E62">
      <w:pPr>
        <w:rPr>
          <w:rFonts w:cs="Myriad Pro Cond"/>
          <w:b/>
          <w:color w:val="000000"/>
          <w:sz w:val="24"/>
          <w:szCs w:val="24"/>
        </w:rPr>
      </w:pPr>
    </w:p>
    <w:p w:rsidR="004A5E62" w:rsidRPr="004A5E62" w:rsidRDefault="004A5E62" w:rsidP="004A5E62">
      <w:pPr>
        <w:rPr>
          <w:b/>
          <w:sz w:val="24"/>
          <w:szCs w:val="24"/>
          <w:lang w:val="pl-PL"/>
        </w:rPr>
      </w:pPr>
      <w:r w:rsidRPr="004A5E62">
        <w:rPr>
          <w:rFonts w:cs="Myriad Pro Cond"/>
          <w:b/>
          <w:color w:val="000000"/>
          <w:sz w:val="24"/>
          <w:szCs w:val="24"/>
          <w:lang w:val="pl-PL"/>
        </w:rPr>
        <w:t>Zasilanie pompy ciepła z kotłowni i wyrzut powietrza na zewnątrz</w:t>
      </w:r>
    </w:p>
    <w:p w:rsidR="004A5E62" w:rsidRDefault="004A5E62" w:rsidP="004A5E62">
      <w:r>
        <w:rPr>
          <w:noProof/>
          <w:lang w:val="pl-PL" w:eastAsia="pl-PL"/>
        </w:rPr>
        <w:drawing>
          <wp:inline distT="0" distB="0" distL="0" distR="0">
            <wp:extent cx="5126355" cy="3195955"/>
            <wp:effectExtent l="0" t="0" r="0" b="444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6355" cy="3195955"/>
                    </a:xfrm>
                    <a:prstGeom prst="rect">
                      <a:avLst/>
                    </a:prstGeom>
                    <a:noFill/>
                    <a:ln>
                      <a:noFill/>
                    </a:ln>
                  </pic:spPr>
                </pic:pic>
              </a:graphicData>
            </a:graphic>
          </wp:inline>
        </w:drawing>
      </w:r>
    </w:p>
    <w:p w:rsidR="004A5E62" w:rsidRDefault="004A5E62" w:rsidP="004A5E62">
      <w:pPr>
        <w:rPr>
          <w:rFonts w:cs="Myriad Pro Cond"/>
          <w:b/>
          <w:color w:val="000000"/>
          <w:sz w:val="24"/>
          <w:szCs w:val="24"/>
        </w:rPr>
      </w:pPr>
    </w:p>
    <w:p w:rsidR="004A5E62" w:rsidRDefault="004A5E62" w:rsidP="004A5E62">
      <w:pPr>
        <w:rPr>
          <w:rFonts w:cs="Myriad Pro Cond"/>
          <w:b/>
          <w:color w:val="000000"/>
          <w:sz w:val="24"/>
          <w:szCs w:val="24"/>
        </w:rPr>
      </w:pPr>
    </w:p>
    <w:p w:rsidR="004A5E62" w:rsidRDefault="004A5E62" w:rsidP="004A5E62">
      <w:pPr>
        <w:rPr>
          <w:rFonts w:cs="Myriad Pro Cond"/>
          <w:b/>
          <w:color w:val="000000"/>
          <w:sz w:val="24"/>
          <w:szCs w:val="24"/>
        </w:rPr>
      </w:pPr>
    </w:p>
    <w:p w:rsidR="004A5E62" w:rsidRPr="008A65C9" w:rsidRDefault="004A5E62" w:rsidP="004A5E62">
      <w:pPr>
        <w:rPr>
          <w:b/>
          <w:sz w:val="24"/>
          <w:szCs w:val="24"/>
        </w:rPr>
      </w:pPr>
      <w:proofErr w:type="spellStart"/>
      <w:r w:rsidRPr="008A65C9">
        <w:rPr>
          <w:rFonts w:cs="Myriad Pro Cond"/>
          <w:b/>
          <w:color w:val="000000"/>
          <w:sz w:val="24"/>
          <w:szCs w:val="24"/>
        </w:rPr>
        <w:lastRenderedPageBreak/>
        <w:t>Schemat</w:t>
      </w:r>
      <w:proofErr w:type="spellEnd"/>
      <w:r w:rsidRPr="008A65C9">
        <w:rPr>
          <w:rFonts w:cs="Myriad Pro Cond"/>
          <w:b/>
          <w:color w:val="000000"/>
          <w:sz w:val="24"/>
          <w:szCs w:val="24"/>
        </w:rPr>
        <w:t xml:space="preserve"> </w:t>
      </w:r>
      <w:proofErr w:type="spellStart"/>
      <w:r w:rsidRPr="008A65C9">
        <w:rPr>
          <w:rFonts w:cs="Myriad Pro Cond"/>
          <w:b/>
          <w:color w:val="000000"/>
          <w:sz w:val="24"/>
          <w:szCs w:val="24"/>
        </w:rPr>
        <w:t>chłodniczy</w:t>
      </w:r>
      <w:proofErr w:type="spellEnd"/>
      <w:r w:rsidRPr="008A65C9">
        <w:rPr>
          <w:rFonts w:cs="Myriad Pro Cond"/>
          <w:b/>
          <w:color w:val="000000"/>
          <w:sz w:val="24"/>
          <w:szCs w:val="24"/>
        </w:rPr>
        <w:t xml:space="preserve"> </w:t>
      </w:r>
      <w:proofErr w:type="spellStart"/>
      <w:r w:rsidRPr="008A65C9">
        <w:rPr>
          <w:rFonts w:cs="Myriad Pro Cond"/>
          <w:b/>
          <w:color w:val="000000"/>
          <w:sz w:val="24"/>
          <w:szCs w:val="24"/>
        </w:rPr>
        <w:t>urządzenia</w:t>
      </w:r>
      <w:proofErr w:type="spellEnd"/>
    </w:p>
    <w:p w:rsidR="004A5E62" w:rsidRPr="001612A9" w:rsidRDefault="004A5E62" w:rsidP="004A5E62">
      <w:r>
        <w:rPr>
          <w:noProof/>
          <w:lang w:val="pl-PL" w:eastAsia="pl-PL"/>
        </w:rPr>
        <w:drawing>
          <wp:inline distT="0" distB="0" distL="0" distR="0">
            <wp:extent cx="5757545" cy="2912745"/>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7545" cy="2912745"/>
                    </a:xfrm>
                    <a:prstGeom prst="rect">
                      <a:avLst/>
                    </a:prstGeom>
                    <a:noFill/>
                    <a:ln>
                      <a:noFill/>
                    </a:ln>
                  </pic:spPr>
                </pic:pic>
              </a:graphicData>
            </a:graphic>
          </wp:inline>
        </w:drawing>
      </w:r>
    </w:p>
    <w:p w:rsidR="004A5E62" w:rsidRDefault="004A5E62" w:rsidP="004A5E62">
      <w:pPr>
        <w:rPr>
          <w:sz w:val="23"/>
          <w:szCs w:val="23"/>
        </w:rPr>
      </w:pPr>
    </w:p>
    <w:p w:rsidR="004A5E62" w:rsidRPr="008A65C9" w:rsidRDefault="004A5E62" w:rsidP="004A5E62">
      <w:pPr>
        <w:rPr>
          <w:b/>
          <w:sz w:val="24"/>
          <w:szCs w:val="24"/>
        </w:rPr>
      </w:pPr>
      <w:proofErr w:type="spellStart"/>
      <w:r w:rsidRPr="008A65C9">
        <w:rPr>
          <w:b/>
          <w:sz w:val="24"/>
          <w:szCs w:val="24"/>
        </w:rPr>
        <w:t>Schemat</w:t>
      </w:r>
      <w:proofErr w:type="spellEnd"/>
      <w:r w:rsidRPr="008A65C9">
        <w:rPr>
          <w:b/>
          <w:sz w:val="24"/>
          <w:szCs w:val="24"/>
        </w:rPr>
        <w:t xml:space="preserve"> </w:t>
      </w:r>
      <w:proofErr w:type="spellStart"/>
      <w:r w:rsidRPr="008A65C9">
        <w:rPr>
          <w:b/>
          <w:sz w:val="24"/>
          <w:szCs w:val="24"/>
        </w:rPr>
        <w:t>elektryczny</w:t>
      </w:r>
      <w:proofErr w:type="spellEnd"/>
      <w:r w:rsidRPr="008A65C9">
        <w:rPr>
          <w:b/>
          <w:sz w:val="24"/>
          <w:szCs w:val="24"/>
        </w:rPr>
        <w:t xml:space="preserve"> </w:t>
      </w:r>
      <w:proofErr w:type="spellStart"/>
      <w:r w:rsidRPr="008A65C9">
        <w:rPr>
          <w:b/>
          <w:sz w:val="24"/>
          <w:szCs w:val="24"/>
        </w:rPr>
        <w:t>urządzenia</w:t>
      </w:r>
      <w:proofErr w:type="spellEnd"/>
    </w:p>
    <w:p w:rsidR="004A5E62" w:rsidRPr="001612A9" w:rsidRDefault="004A5E62" w:rsidP="004A5E62"/>
    <w:p w:rsidR="004A5E62" w:rsidRPr="001612A9" w:rsidRDefault="004A5E62" w:rsidP="004A5E62">
      <w:r>
        <w:rPr>
          <w:noProof/>
          <w:lang w:val="pl-PL" w:eastAsia="pl-PL"/>
        </w:rPr>
        <w:drawing>
          <wp:inline distT="0" distB="0" distL="0" distR="0">
            <wp:extent cx="5757545" cy="354774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7545" cy="3547745"/>
                    </a:xfrm>
                    <a:prstGeom prst="rect">
                      <a:avLst/>
                    </a:prstGeom>
                    <a:noFill/>
                    <a:ln>
                      <a:noFill/>
                    </a:ln>
                  </pic:spPr>
                </pic:pic>
              </a:graphicData>
            </a:graphic>
          </wp:inline>
        </w:drawing>
      </w:r>
    </w:p>
    <w:p w:rsidR="004A5E62" w:rsidRPr="001612A9" w:rsidRDefault="004A5E62" w:rsidP="004A5E62"/>
    <w:p w:rsidR="00043CE0" w:rsidRPr="00832B11" w:rsidRDefault="00043CE0" w:rsidP="00043CE0">
      <w:pPr>
        <w:pStyle w:val="Akapitzlist"/>
        <w:numPr>
          <w:ilvl w:val="0"/>
          <w:numId w:val="1"/>
        </w:numPr>
        <w:autoSpaceDE w:val="0"/>
        <w:autoSpaceDN w:val="0"/>
        <w:adjustRightInd w:val="0"/>
        <w:spacing w:after="0" w:line="276" w:lineRule="auto"/>
        <w:rPr>
          <w:rFonts w:cs="Cambria,Bold"/>
          <w:b/>
          <w:bCs/>
          <w:sz w:val="28"/>
          <w:lang w:val="pl-PL"/>
        </w:rPr>
      </w:pPr>
      <w:r w:rsidRPr="00832B11">
        <w:rPr>
          <w:rFonts w:cs="Cambria,Bold"/>
          <w:b/>
          <w:bCs/>
          <w:sz w:val="28"/>
          <w:lang w:val="pl-PL"/>
        </w:rPr>
        <w:lastRenderedPageBreak/>
        <w:t>INFORMACJA DOTYCZĄCA BEZPIECZEŃSTWA I OCHRONY ZDROWIA</w:t>
      </w:r>
    </w:p>
    <w:p w:rsidR="00043CE0" w:rsidRPr="00BE14DB" w:rsidRDefault="00043CE0" w:rsidP="00043CE0">
      <w:pPr>
        <w:autoSpaceDE w:val="0"/>
        <w:autoSpaceDN w:val="0"/>
        <w:adjustRightInd w:val="0"/>
        <w:spacing w:after="0" w:line="276" w:lineRule="auto"/>
        <w:jc w:val="both"/>
        <w:rPr>
          <w:rFonts w:cs="Cambria,Bold"/>
          <w:bCs/>
          <w:lang w:val="pl-PL"/>
        </w:rPr>
      </w:pP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NAZWA I ADRES OBIEKTU:</w:t>
      </w:r>
    </w:p>
    <w:p w:rsidR="00043CE0" w:rsidRDefault="00043CE0" w:rsidP="00043CE0">
      <w:pPr>
        <w:autoSpaceDE w:val="0"/>
        <w:autoSpaceDN w:val="0"/>
        <w:adjustRightInd w:val="0"/>
        <w:spacing w:after="0" w:line="276" w:lineRule="auto"/>
        <w:jc w:val="both"/>
        <w:rPr>
          <w:rFonts w:cs="Cambria,Bold"/>
          <w:bCs/>
          <w:lang w:val="pl-PL"/>
        </w:rPr>
      </w:pPr>
      <w:r>
        <w:rPr>
          <w:rFonts w:cs="Cambria,Bold"/>
          <w:bCs/>
          <w:lang w:val="pl-PL"/>
        </w:rPr>
        <w:t xml:space="preserve">Budynek użyteczności publicznej przeznaczony na siedzibę Poradni </w:t>
      </w:r>
      <w:proofErr w:type="spellStart"/>
      <w:r>
        <w:rPr>
          <w:rFonts w:cs="Cambria,Bold"/>
          <w:bCs/>
          <w:lang w:val="pl-PL"/>
        </w:rPr>
        <w:t>Psychologiczno</w:t>
      </w:r>
      <w:proofErr w:type="spellEnd"/>
      <w:r>
        <w:rPr>
          <w:rFonts w:cs="Cambria,Bold"/>
          <w:bCs/>
          <w:lang w:val="pl-PL"/>
        </w:rPr>
        <w:t xml:space="preserve"> Pedagogicznej w Białogardzie, ul. Dworcowa 2, 78-200 Białogard.</w:t>
      </w:r>
    </w:p>
    <w:p w:rsidR="00043CE0" w:rsidRPr="00BE14DB" w:rsidRDefault="00043CE0" w:rsidP="00043CE0">
      <w:pPr>
        <w:autoSpaceDE w:val="0"/>
        <w:autoSpaceDN w:val="0"/>
        <w:adjustRightInd w:val="0"/>
        <w:spacing w:after="0" w:line="276" w:lineRule="auto"/>
        <w:jc w:val="both"/>
        <w:rPr>
          <w:rFonts w:cs="Cambria,Bold"/>
          <w:bCs/>
          <w:lang w:val="pl-PL"/>
        </w:rPr>
      </w:pPr>
    </w:p>
    <w:p w:rsidR="00043CE0" w:rsidRDefault="00043CE0" w:rsidP="00043CE0">
      <w:pPr>
        <w:autoSpaceDE w:val="0"/>
        <w:autoSpaceDN w:val="0"/>
        <w:adjustRightInd w:val="0"/>
        <w:spacing w:after="0" w:line="276" w:lineRule="auto"/>
        <w:jc w:val="both"/>
        <w:rPr>
          <w:rFonts w:cs="Cambria"/>
          <w:lang w:val="pl-PL"/>
        </w:rPr>
      </w:pPr>
      <w:r w:rsidRPr="00BE14DB">
        <w:rPr>
          <w:rFonts w:cs="Cambria"/>
          <w:lang w:val="pl-PL"/>
        </w:rPr>
        <w:t>INWESTOR:</w:t>
      </w:r>
    </w:p>
    <w:p w:rsidR="00043CE0" w:rsidRPr="009563F7" w:rsidRDefault="00043CE0" w:rsidP="00043CE0">
      <w:pPr>
        <w:autoSpaceDE w:val="0"/>
        <w:autoSpaceDN w:val="0"/>
        <w:adjustRightInd w:val="0"/>
        <w:spacing w:after="0" w:line="276" w:lineRule="auto"/>
        <w:jc w:val="both"/>
        <w:rPr>
          <w:szCs w:val="32"/>
          <w:lang w:val="pl-PL"/>
        </w:rPr>
      </w:pPr>
      <w:r>
        <w:rPr>
          <w:szCs w:val="32"/>
          <w:lang w:val="pl-PL"/>
        </w:rPr>
        <w:t>Starostwo Powiatowe w Białogardzie, ul. Plac Wolności 16, 78-200 Białogard.</w:t>
      </w:r>
    </w:p>
    <w:p w:rsidR="00043CE0" w:rsidRPr="00BE14DB" w:rsidRDefault="00043CE0" w:rsidP="00043CE0">
      <w:pPr>
        <w:autoSpaceDE w:val="0"/>
        <w:autoSpaceDN w:val="0"/>
        <w:adjustRightInd w:val="0"/>
        <w:spacing w:after="0" w:line="276" w:lineRule="auto"/>
        <w:jc w:val="both"/>
        <w:rPr>
          <w:rFonts w:cs="Cambria"/>
          <w:lang w:val="pl-PL"/>
        </w:rPr>
      </w:pP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OPRACOWAŁ:</w:t>
      </w:r>
    </w:p>
    <w:p w:rsidR="00043CE0" w:rsidRDefault="00043CE0" w:rsidP="00043CE0">
      <w:pPr>
        <w:autoSpaceDE w:val="0"/>
        <w:autoSpaceDN w:val="0"/>
        <w:adjustRightInd w:val="0"/>
        <w:spacing w:after="0" w:line="276" w:lineRule="auto"/>
        <w:jc w:val="both"/>
        <w:rPr>
          <w:rFonts w:cs="Cambria,Bold"/>
          <w:bCs/>
          <w:lang w:val="pl-PL"/>
        </w:rPr>
      </w:pPr>
      <w:r w:rsidRPr="00BE14DB">
        <w:rPr>
          <w:rFonts w:cs="Cambria,Bold"/>
          <w:bCs/>
          <w:lang w:val="pl-PL"/>
        </w:rPr>
        <w:t xml:space="preserve">mgr inż. </w:t>
      </w:r>
      <w:r>
        <w:rPr>
          <w:rFonts w:cs="Cambria,Bold"/>
          <w:bCs/>
          <w:lang w:val="pl-PL"/>
        </w:rPr>
        <w:t>Maciej Król</w:t>
      </w:r>
    </w:p>
    <w:p w:rsidR="00043CE0" w:rsidRPr="00BE14DB" w:rsidRDefault="00043CE0" w:rsidP="00043CE0">
      <w:pPr>
        <w:autoSpaceDE w:val="0"/>
        <w:autoSpaceDN w:val="0"/>
        <w:adjustRightInd w:val="0"/>
        <w:spacing w:after="0" w:line="276" w:lineRule="auto"/>
        <w:jc w:val="both"/>
        <w:rPr>
          <w:rFonts w:cs="Cambria,Bold"/>
          <w:bCs/>
          <w:lang w:val="pl-PL"/>
        </w:rPr>
      </w:pPr>
    </w:p>
    <w:p w:rsidR="00043CE0" w:rsidRDefault="00043CE0" w:rsidP="00043CE0">
      <w:pPr>
        <w:autoSpaceDE w:val="0"/>
        <w:autoSpaceDN w:val="0"/>
        <w:adjustRightInd w:val="0"/>
        <w:spacing w:after="0" w:line="276" w:lineRule="auto"/>
        <w:jc w:val="both"/>
        <w:rPr>
          <w:rFonts w:cs="Cambria"/>
          <w:lang w:val="pl-PL"/>
        </w:rPr>
      </w:pPr>
      <w:r w:rsidRPr="00BE14DB">
        <w:rPr>
          <w:rFonts w:cs="Cambria"/>
          <w:lang w:val="pl-PL"/>
        </w:rPr>
        <w:t>Opracowano zgodnie z Rozporządzeniem Ministra Infrastruktury z dnia 23 czerwca 2003r.</w:t>
      </w:r>
      <w:r>
        <w:rPr>
          <w:rFonts w:cs="Cambria"/>
          <w:lang w:val="pl-PL"/>
        </w:rPr>
        <w:t xml:space="preserve"> </w:t>
      </w:r>
      <w:r w:rsidRPr="00BE14DB">
        <w:rPr>
          <w:rFonts w:cs="Cambria"/>
          <w:lang w:val="pl-PL"/>
        </w:rPr>
        <w:t>w sprawie informacji dotyczącej bezpieczeństwa i ochrony zdrowia oraz planu bezpieczeństwa i ochrony</w:t>
      </w:r>
      <w:r>
        <w:rPr>
          <w:rFonts w:cs="Cambria"/>
          <w:lang w:val="pl-PL"/>
        </w:rPr>
        <w:t xml:space="preserve"> </w:t>
      </w:r>
      <w:r w:rsidRPr="00BE14DB">
        <w:rPr>
          <w:rFonts w:cs="Cambria"/>
          <w:lang w:val="pl-PL"/>
        </w:rPr>
        <w:t xml:space="preserve">zdrowia </w:t>
      </w:r>
      <w:r>
        <w:rPr>
          <w:rFonts w:cs="Cambria"/>
          <w:lang w:val="pl-PL"/>
        </w:rPr>
        <w:br/>
      </w:r>
      <w:r w:rsidRPr="00BE14DB">
        <w:rPr>
          <w:rFonts w:cs="Cambria"/>
          <w:lang w:val="pl-PL"/>
        </w:rPr>
        <w:t>(Dz. U. z 2003 nr 120, poz. 1126)</w:t>
      </w:r>
    </w:p>
    <w:p w:rsidR="00043CE0" w:rsidRPr="00BE14DB" w:rsidRDefault="00043CE0" w:rsidP="00043CE0">
      <w:pPr>
        <w:autoSpaceDE w:val="0"/>
        <w:autoSpaceDN w:val="0"/>
        <w:adjustRightInd w:val="0"/>
        <w:spacing w:after="0" w:line="276" w:lineRule="auto"/>
        <w:rPr>
          <w:rFonts w:cs="Cambria"/>
          <w:lang w:val="pl-PL"/>
        </w:rPr>
      </w:pPr>
    </w:p>
    <w:p w:rsidR="00043CE0" w:rsidRPr="00143C2C" w:rsidRDefault="00043CE0" w:rsidP="00043CE0">
      <w:pPr>
        <w:pStyle w:val="Akapitzlist"/>
        <w:numPr>
          <w:ilvl w:val="0"/>
          <w:numId w:val="3"/>
        </w:numPr>
        <w:autoSpaceDE w:val="0"/>
        <w:autoSpaceDN w:val="0"/>
        <w:adjustRightInd w:val="0"/>
        <w:spacing w:after="0" w:line="276" w:lineRule="auto"/>
        <w:rPr>
          <w:rFonts w:cs="Cambria,Bold"/>
          <w:bCs/>
          <w:lang w:val="pl-PL"/>
        </w:rPr>
      </w:pPr>
      <w:r w:rsidRPr="00143C2C">
        <w:rPr>
          <w:rFonts w:cs="Cambria,Bold"/>
          <w:bCs/>
          <w:lang w:val="pl-PL"/>
        </w:rPr>
        <w:t>ZAKRES ROBÓT DLA CAŁEGO ZAMIERZENIA BUDOWLANEGO ORAZ KOLEJNOŚĆ REALIZACJI</w:t>
      </w:r>
    </w:p>
    <w:p w:rsidR="00043CE0" w:rsidRDefault="00043CE0" w:rsidP="00043CE0">
      <w:pPr>
        <w:autoSpaceDE w:val="0"/>
        <w:autoSpaceDN w:val="0"/>
        <w:adjustRightInd w:val="0"/>
        <w:spacing w:after="0" w:line="276" w:lineRule="auto"/>
        <w:jc w:val="both"/>
        <w:rPr>
          <w:rFonts w:cs="Cambria,Bold"/>
          <w:bCs/>
          <w:lang w:val="pl-PL"/>
        </w:rPr>
      </w:pPr>
      <w:r w:rsidRPr="00BE14DB">
        <w:rPr>
          <w:rFonts w:cs="Cambria"/>
          <w:lang w:val="pl-PL"/>
        </w:rPr>
        <w:t xml:space="preserve">Zakres robot obejmuje </w:t>
      </w:r>
      <w:r>
        <w:rPr>
          <w:rFonts w:cs="Cambria"/>
          <w:lang w:val="pl-PL"/>
        </w:rPr>
        <w:t xml:space="preserve">termomodernizację i </w:t>
      </w:r>
      <w:r w:rsidRPr="00BE14DB">
        <w:rPr>
          <w:rFonts w:cs="Cambria"/>
          <w:lang w:val="pl-PL"/>
        </w:rPr>
        <w:t>wyko</w:t>
      </w:r>
      <w:r>
        <w:rPr>
          <w:rFonts w:cs="Cambria"/>
          <w:lang w:val="pl-PL"/>
        </w:rPr>
        <w:t xml:space="preserve">nanie renowację elewacji budynku </w:t>
      </w:r>
      <w:r>
        <w:rPr>
          <w:rFonts w:cs="Cambria,Bold"/>
          <w:bCs/>
          <w:lang w:val="pl-PL"/>
        </w:rPr>
        <w:t xml:space="preserve">użyteczności publicznej przeznaczonego na siedzibę Poradni </w:t>
      </w:r>
      <w:proofErr w:type="spellStart"/>
      <w:r>
        <w:rPr>
          <w:rFonts w:cs="Cambria,Bold"/>
          <w:bCs/>
          <w:lang w:val="pl-PL"/>
        </w:rPr>
        <w:t>Psychologiczno</w:t>
      </w:r>
      <w:proofErr w:type="spellEnd"/>
      <w:r>
        <w:rPr>
          <w:rFonts w:cs="Cambria,Bold"/>
          <w:bCs/>
          <w:lang w:val="pl-PL"/>
        </w:rPr>
        <w:t xml:space="preserve"> Pedagogicznej w Białogardzie, ul. Dworcowa 2, 78-200 Białogard.</w:t>
      </w:r>
    </w:p>
    <w:p w:rsidR="00043CE0" w:rsidRPr="00BE14DB" w:rsidRDefault="00043CE0" w:rsidP="00043CE0">
      <w:pPr>
        <w:autoSpaceDE w:val="0"/>
        <w:autoSpaceDN w:val="0"/>
        <w:adjustRightInd w:val="0"/>
        <w:spacing w:after="0" w:line="276" w:lineRule="auto"/>
        <w:rPr>
          <w:rFonts w:cs="Cambria"/>
          <w:lang w:val="pl-PL"/>
        </w:rPr>
      </w:pPr>
    </w:p>
    <w:p w:rsidR="00043CE0" w:rsidRPr="00BE14DB" w:rsidRDefault="00043CE0" w:rsidP="00043CE0">
      <w:pPr>
        <w:autoSpaceDE w:val="0"/>
        <w:autoSpaceDN w:val="0"/>
        <w:adjustRightInd w:val="0"/>
        <w:spacing w:after="0" w:line="360" w:lineRule="auto"/>
        <w:rPr>
          <w:rFonts w:cs="Cambria"/>
          <w:lang w:val="pl-PL"/>
        </w:rPr>
      </w:pPr>
      <w:r w:rsidRPr="00BE14DB">
        <w:rPr>
          <w:rFonts w:cs="Cambria"/>
          <w:lang w:val="pl-PL"/>
        </w:rPr>
        <w:t>Kolejność realizacji robot:</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montaż rusztowania,</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oczyszczenie elewacji,</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Pr>
          <w:rFonts w:cs="Cambria"/>
          <w:lang w:val="pl-PL"/>
        </w:rPr>
        <w:t>docieplenie elewacji,</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chemiczne zneutralizowanie resztek zanieczyszczeń,</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naprawa uszkodzonych części elewacji,</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naprawa i malowanie orynnowania,</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wykonanie nowej kolorystyki budynku.</w:t>
      </w:r>
    </w:p>
    <w:p w:rsidR="00043CE0"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naprawa opaski wokół budynku.</w:t>
      </w:r>
    </w:p>
    <w:p w:rsidR="00043CE0" w:rsidRPr="00BE14DB" w:rsidRDefault="00043CE0" w:rsidP="00043CE0">
      <w:pPr>
        <w:autoSpaceDE w:val="0"/>
        <w:autoSpaceDN w:val="0"/>
        <w:adjustRightInd w:val="0"/>
        <w:spacing w:after="0" w:line="276" w:lineRule="auto"/>
        <w:rPr>
          <w:rFonts w:cs="Cambria"/>
          <w:lang w:val="pl-PL"/>
        </w:rPr>
      </w:pPr>
    </w:p>
    <w:p w:rsidR="00043CE0" w:rsidRPr="000E7D96" w:rsidRDefault="00043CE0" w:rsidP="00043CE0">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WYKAZ ISTNIEJĄCYCH OBIEKTÓW BUDOWLANYCH</w:t>
      </w:r>
    </w:p>
    <w:p w:rsidR="00043CE0" w:rsidRDefault="00043CE0" w:rsidP="00043CE0">
      <w:pPr>
        <w:autoSpaceDE w:val="0"/>
        <w:autoSpaceDN w:val="0"/>
        <w:adjustRightInd w:val="0"/>
        <w:spacing w:after="0" w:line="276" w:lineRule="auto"/>
        <w:rPr>
          <w:rFonts w:cs="Cambria"/>
          <w:lang w:val="pl-PL"/>
        </w:rPr>
      </w:pPr>
      <w:r w:rsidRPr="00BE14DB">
        <w:rPr>
          <w:rFonts w:cs="Cambria"/>
          <w:lang w:val="pl-PL"/>
        </w:rPr>
        <w:t>Na placu budowy znajduje się tylko budynek objęty remontem.</w:t>
      </w:r>
    </w:p>
    <w:p w:rsidR="00043CE0" w:rsidRPr="00BE14DB" w:rsidRDefault="00043CE0" w:rsidP="00043CE0">
      <w:pPr>
        <w:autoSpaceDE w:val="0"/>
        <w:autoSpaceDN w:val="0"/>
        <w:adjustRightInd w:val="0"/>
        <w:spacing w:after="0" w:line="276" w:lineRule="auto"/>
        <w:rPr>
          <w:rFonts w:cs="Cambria"/>
          <w:lang w:val="pl-PL"/>
        </w:rPr>
      </w:pPr>
    </w:p>
    <w:p w:rsidR="00043CE0" w:rsidRPr="000E7D96" w:rsidRDefault="00043CE0" w:rsidP="00043CE0">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ELEMENTY ZAGOSPODAROWANIA DZIAŁKI LUB TERENU, KTÓRE MOGĄ STWARZAĆ ZAGROŻENIE BEZPIECZEŃSTWA I ZDROWIA LUDZI</w:t>
      </w:r>
    </w:p>
    <w:p w:rsidR="00043CE0" w:rsidRDefault="00043CE0" w:rsidP="00043CE0">
      <w:pPr>
        <w:autoSpaceDE w:val="0"/>
        <w:autoSpaceDN w:val="0"/>
        <w:adjustRightInd w:val="0"/>
        <w:spacing w:after="0" w:line="276" w:lineRule="auto"/>
        <w:rPr>
          <w:rFonts w:cs="Cambria"/>
          <w:lang w:val="pl-PL"/>
        </w:rPr>
      </w:pPr>
      <w:r w:rsidRPr="00BE14DB">
        <w:rPr>
          <w:rFonts w:cs="Cambria"/>
          <w:lang w:val="pl-PL"/>
        </w:rPr>
        <w:t>Brak.</w:t>
      </w:r>
    </w:p>
    <w:p w:rsidR="00043CE0" w:rsidRPr="00BE14DB" w:rsidRDefault="00043CE0" w:rsidP="00043CE0">
      <w:pPr>
        <w:autoSpaceDE w:val="0"/>
        <w:autoSpaceDN w:val="0"/>
        <w:adjustRightInd w:val="0"/>
        <w:spacing w:after="0" w:line="276" w:lineRule="auto"/>
        <w:rPr>
          <w:rFonts w:cs="Cambria"/>
          <w:lang w:val="pl-PL"/>
        </w:rPr>
      </w:pPr>
    </w:p>
    <w:p w:rsidR="00043CE0" w:rsidRDefault="00043CE0" w:rsidP="00043CE0">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WSKAZANIA DOTYCZĄCE PRZEWIDYWANYCH ZAGROŻEŃ WYSTĘPUJĄCYCH PODCZAS REALIZACJI ROBÓT BUDOWLANYCH</w:t>
      </w:r>
    </w:p>
    <w:p w:rsidR="00043CE0" w:rsidRPr="000E7D96" w:rsidRDefault="00043CE0" w:rsidP="00043CE0">
      <w:pPr>
        <w:pStyle w:val="Akapitzlist"/>
        <w:autoSpaceDE w:val="0"/>
        <w:autoSpaceDN w:val="0"/>
        <w:adjustRightInd w:val="0"/>
        <w:spacing w:after="0" w:line="276" w:lineRule="auto"/>
        <w:rPr>
          <w:rFonts w:cs="Cambria,Bold"/>
          <w:bCs/>
          <w:lang w:val="pl-PL"/>
        </w:rPr>
      </w:pPr>
    </w:p>
    <w:p w:rsidR="00043CE0" w:rsidRPr="00BE14DB" w:rsidRDefault="00043CE0" w:rsidP="00043CE0">
      <w:pPr>
        <w:autoSpaceDE w:val="0"/>
        <w:autoSpaceDN w:val="0"/>
        <w:adjustRightInd w:val="0"/>
        <w:spacing w:after="0" w:line="276" w:lineRule="auto"/>
        <w:rPr>
          <w:rFonts w:cs="Cambria"/>
          <w:lang w:val="pl-PL"/>
        </w:rPr>
      </w:pPr>
      <w:r w:rsidRPr="00BE14DB">
        <w:rPr>
          <w:rFonts w:cs="Cambria"/>
          <w:lang w:val="pl-PL"/>
        </w:rPr>
        <w:lastRenderedPageBreak/>
        <w:t>Wśród najczęściej występujących zagrożeń podczas pracy na rusztowaniach można wymienić:</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upadki z wysokości,</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złamanie kończyn,</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poślizgnięcie na oblodzonym pomoście,</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porażenie piorunem,</w:t>
      </w:r>
    </w:p>
    <w:p w:rsidR="00043CE0"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uderzenie przez przedmiot spadający z wyższego poziomu rusztowania.</w:t>
      </w:r>
    </w:p>
    <w:p w:rsidR="00043CE0" w:rsidRPr="00BE14DB" w:rsidRDefault="00043CE0" w:rsidP="00043CE0">
      <w:pPr>
        <w:autoSpaceDE w:val="0"/>
        <w:autoSpaceDN w:val="0"/>
        <w:adjustRightInd w:val="0"/>
        <w:spacing w:after="0" w:line="276" w:lineRule="auto"/>
        <w:rPr>
          <w:rFonts w:cs="Cambria"/>
          <w:lang w:val="pl-PL"/>
        </w:rPr>
      </w:pPr>
    </w:p>
    <w:p w:rsidR="00043CE0" w:rsidRPr="00BE14DB" w:rsidRDefault="00043CE0" w:rsidP="00043CE0">
      <w:pPr>
        <w:autoSpaceDE w:val="0"/>
        <w:autoSpaceDN w:val="0"/>
        <w:adjustRightInd w:val="0"/>
        <w:spacing w:after="0" w:line="276" w:lineRule="auto"/>
        <w:rPr>
          <w:rFonts w:cs="Cambria"/>
          <w:lang w:val="pl-PL"/>
        </w:rPr>
      </w:pPr>
      <w:r w:rsidRPr="00BE14DB">
        <w:rPr>
          <w:rFonts w:cs="Cambria"/>
          <w:lang w:val="pl-PL"/>
        </w:rPr>
        <w:t>Do najczęściej występujących zagrożeń podczas wykonywania robot tynkarskich można zaliczyć:</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podrażnienia oczu zaprawą tynkarską,</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upadek z wysokości,</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poślizgnięcie na oblodzonym pomoście,</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porażenie prądem,</w:t>
      </w:r>
    </w:p>
    <w:p w:rsidR="00043CE0"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uderzenie przez przedmiot spadający z wyższego poziomu rusztowania.</w:t>
      </w:r>
    </w:p>
    <w:p w:rsidR="00043CE0" w:rsidRPr="00BE14DB" w:rsidRDefault="00043CE0" w:rsidP="00043CE0">
      <w:pPr>
        <w:autoSpaceDE w:val="0"/>
        <w:autoSpaceDN w:val="0"/>
        <w:adjustRightInd w:val="0"/>
        <w:spacing w:after="0" w:line="276" w:lineRule="auto"/>
        <w:rPr>
          <w:rFonts w:cs="Cambria"/>
          <w:lang w:val="pl-PL"/>
        </w:rPr>
      </w:pPr>
    </w:p>
    <w:p w:rsidR="00043CE0" w:rsidRPr="00BE14DB" w:rsidRDefault="00043CE0" w:rsidP="00043CE0">
      <w:pPr>
        <w:autoSpaceDE w:val="0"/>
        <w:autoSpaceDN w:val="0"/>
        <w:adjustRightInd w:val="0"/>
        <w:spacing w:after="0" w:line="276" w:lineRule="auto"/>
        <w:rPr>
          <w:rFonts w:cs="Cambria"/>
          <w:lang w:val="pl-PL"/>
        </w:rPr>
      </w:pPr>
      <w:r w:rsidRPr="00BE14DB">
        <w:rPr>
          <w:rFonts w:cs="Cambria"/>
          <w:lang w:val="pl-PL"/>
        </w:rPr>
        <w:t>Główne źródła zagrożeń przy pracach malarskich to :</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stosowanie substancji mogących powodować alergie,</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stosowanie szkodliwych substancji chemicznych,</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praca na wysokości,</w:t>
      </w:r>
    </w:p>
    <w:p w:rsidR="00043CE0"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używanie niesprawnych elektronarzędzi.</w:t>
      </w:r>
    </w:p>
    <w:p w:rsidR="00043CE0" w:rsidRPr="00BE14DB" w:rsidRDefault="00043CE0" w:rsidP="00043CE0">
      <w:pPr>
        <w:autoSpaceDE w:val="0"/>
        <w:autoSpaceDN w:val="0"/>
        <w:adjustRightInd w:val="0"/>
        <w:spacing w:after="0" w:line="276" w:lineRule="auto"/>
        <w:rPr>
          <w:rFonts w:cs="Cambria"/>
          <w:lang w:val="pl-PL"/>
        </w:rPr>
      </w:pPr>
    </w:p>
    <w:p w:rsidR="00043CE0" w:rsidRPr="00BE14DB" w:rsidRDefault="00043CE0" w:rsidP="00043CE0">
      <w:pPr>
        <w:autoSpaceDE w:val="0"/>
        <w:autoSpaceDN w:val="0"/>
        <w:adjustRightInd w:val="0"/>
        <w:spacing w:after="0" w:line="276" w:lineRule="auto"/>
        <w:rPr>
          <w:rFonts w:cs="Cambria"/>
          <w:lang w:val="pl-PL"/>
        </w:rPr>
      </w:pPr>
      <w:r w:rsidRPr="00BE14DB">
        <w:rPr>
          <w:rFonts w:cs="Cambria"/>
          <w:lang w:val="pl-PL"/>
        </w:rPr>
        <w:t>Do najczęściej występujących zagrożeń podczas wykonywania robot dekarskich można zaliczyć:</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wykonywanie części robot na skraju dachu,</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upadek z wysokości,</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używanie materiałów z ostrymi krawędziami,</w:t>
      </w:r>
    </w:p>
    <w:p w:rsidR="00043CE0"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używanie otwartego ognia np. do układania papy termozgrzewalnej.</w:t>
      </w:r>
    </w:p>
    <w:p w:rsidR="00043CE0" w:rsidRPr="00BE14DB" w:rsidRDefault="00043CE0" w:rsidP="00043CE0">
      <w:pPr>
        <w:autoSpaceDE w:val="0"/>
        <w:autoSpaceDN w:val="0"/>
        <w:adjustRightInd w:val="0"/>
        <w:spacing w:after="0" w:line="276" w:lineRule="auto"/>
        <w:rPr>
          <w:rFonts w:cs="Cambria"/>
          <w:lang w:val="pl-PL"/>
        </w:rPr>
      </w:pPr>
    </w:p>
    <w:p w:rsidR="00043CE0" w:rsidRPr="000E7D96" w:rsidRDefault="00043CE0" w:rsidP="00043CE0">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SPOSÓB PROWADZENIA INSTRUKTAŻU PRACOWNIKÓW PRZED PRZYSTĄPIENIEM DO REALIZACJI ROBÓT SZCZEGÓLNIE NIEBEZPIECZNYCH.</w:t>
      </w:r>
    </w:p>
    <w:p w:rsidR="00043CE0" w:rsidRPr="00BE14DB" w:rsidRDefault="00043CE0" w:rsidP="00043CE0">
      <w:pPr>
        <w:autoSpaceDE w:val="0"/>
        <w:autoSpaceDN w:val="0"/>
        <w:adjustRightInd w:val="0"/>
        <w:spacing w:after="0" w:line="276" w:lineRule="auto"/>
        <w:rPr>
          <w:rFonts w:cs="Cambria"/>
          <w:lang w:val="pl-PL"/>
        </w:rPr>
      </w:pPr>
      <w:r w:rsidRPr="00BE14DB">
        <w:rPr>
          <w:rFonts w:cs="Cambria"/>
          <w:lang w:val="pl-PL"/>
        </w:rPr>
        <w:t>Szkolenia w dziedzinie bezpieczeństwa i higieny pracy dla pracowników zatrudnionych na stanowiskach</w:t>
      </w:r>
    </w:p>
    <w:p w:rsidR="00043CE0" w:rsidRPr="00BE14DB" w:rsidRDefault="00043CE0" w:rsidP="00043CE0">
      <w:pPr>
        <w:autoSpaceDE w:val="0"/>
        <w:autoSpaceDN w:val="0"/>
        <w:adjustRightInd w:val="0"/>
        <w:spacing w:after="0" w:line="276" w:lineRule="auto"/>
        <w:rPr>
          <w:rFonts w:cs="Cambria"/>
          <w:lang w:val="pl-PL"/>
        </w:rPr>
      </w:pPr>
      <w:r w:rsidRPr="00BE14DB">
        <w:rPr>
          <w:rFonts w:cs="Cambria"/>
          <w:lang w:val="pl-PL"/>
        </w:rPr>
        <w:t>robotniczych, przeprowadza się jako:</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szkolenie wstępne,</w:t>
      </w:r>
    </w:p>
    <w:p w:rsidR="00043CE0" w:rsidRPr="00BE14DB" w:rsidRDefault="00043CE0" w:rsidP="00043CE0">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szkolenie okresowe.</w:t>
      </w:r>
    </w:p>
    <w:p w:rsidR="00043CE0" w:rsidRDefault="00043CE0" w:rsidP="00043CE0">
      <w:pPr>
        <w:autoSpaceDE w:val="0"/>
        <w:autoSpaceDN w:val="0"/>
        <w:adjustRightInd w:val="0"/>
        <w:spacing w:after="0" w:line="276" w:lineRule="auto"/>
        <w:jc w:val="both"/>
        <w:rPr>
          <w:rFonts w:cs="Cambria"/>
          <w:lang w:val="pl-PL"/>
        </w:rPr>
      </w:pPr>
      <w:r w:rsidRPr="00BE14DB">
        <w:rPr>
          <w:rFonts w:cs="Cambria"/>
          <w:lang w:val="pl-PL"/>
        </w:rPr>
        <w:t>Szkolenia te przeprowadzane są w oparciu o programy poszczególnych rodzajów szkolenia.</w:t>
      </w:r>
      <w:r>
        <w:rPr>
          <w:rFonts w:cs="Cambria"/>
          <w:lang w:val="pl-PL"/>
        </w:rPr>
        <w:t xml:space="preserve"> </w:t>
      </w:r>
      <w:r w:rsidRPr="00BE14DB">
        <w:rPr>
          <w:rFonts w:cs="Cambria"/>
          <w:lang w:val="pl-PL"/>
        </w:rPr>
        <w:t>Szkolenia wstępne ogólne („instruktaż ogólny”) przechodzą wszyscy nowo zatrudniani pracownicy przed</w:t>
      </w:r>
      <w:r>
        <w:rPr>
          <w:rFonts w:cs="Cambria"/>
          <w:lang w:val="pl-PL"/>
        </w:rPr>
        <w:t xml:space="preserve"> </w:t>
      </w:r>
      <w:r w:rsidRPr="00BE14DB">
        <w:rPr>
          <w:rFonts w:cs="Cambria"/>
          <w:lang w:val="pl-PL"/>
        </w:rPr>
        <w:t>dopuszczeniem do wykonywania pracy.</w:t>
      </w:r>
      <w:r>
        <w:rPr>
          <w:rFonts w:cs="Cambria"/>
          <w:lang w:val="pl-PL"/>
        </w:rPr>
        <w:t xml:space="preserve"> </w:t>
      </w:r>
      <w:r w:rsidRPr="00BE14DB">
        <w:rPr>
          <w:rFonts w:cs="Cambria"/>
          <w:lang w:val="pl-PL"/>
        </w:rPr>
        <w:t>Obejmuje ono zapoznanie pracowników z podstawowymi przepisami bhp zawartymi w Kodeksie pracy,</w:t>
      </w:r>
      <w:r>
        <w:rPr>
          <w:rFonts w:cs="Cambria"/>
          <w:lang w:val="pl-PL"/>
        </w:rPr>
        <w:t xml:space="preserve"> </w:t>
      </w:r>
      <w:r w:rsidRPr="00BE14DB">
        <w:rPr>
          <w:rFonts w:cs="Cambria"/>
          <w:lang w:val="pl-PL"/>
        </w:rPr>
        <w:t xml:space="preserve">w układach zbiorowych pracy i regulaminach </w:t>
      </w:r>
      <w:r>
        <w:rPr>
          <w:rFonts w:cs="Cambria"/>
          <w:lang w:val="pl-PL"/>
        </w:rPr>
        <w:t xml:space="preserve">pracy, </w:t>
      </w:r>
      <w:r w:rsidRPr="00BE14DB">
        <w:rPr>
          <w:rFonts w:cs="Cambria"/>
          <w:lang w:val="pl-PL"/>
        </w:rPr>
        <w:t>zasadami bhp obowiązującymi w danym zakładzie pracy oraz</w:t>
      </w:r>
      <w:r>
        <w:rPr>
          <w:rFonts w:cs="Cambria"/>
          <w:lang w:val="pl-PL"/>
        </w:rPr>
        <w:t xml:space="preserve"> </w:t>
      </w:r>
      <w:r w:rsidRPr="00BE14DB">
        <w:rPr>
          <w:rFonts w:cs="Cambria"/>
          <w:lang w:val="pl-PL"/>
        </w:rPr>
        <w:t>zasadami udzielania pierwszej pomocy.</w:t>
      </w:r>
      <w:r>
        <w:rPr>
          <w:rFonts w:cs="Cambria"/>
          <w:lang w:val="pl-PL"/>
        </w:rPr>
        <w:t xml:space="preserve"> </w:t>
      </w:r>
      <w:r w:rsidRPr="00BE14DB">
        <w:rPr>
          <w:rFonts w:cs="Cambria"/>
          <w:lang w:val="pl-PL"/>
        </w:rPr>
        <w:t>Szkolenie wstępne na stanowisku pracy („Instruktaż stanowiskowy”) powinien zapoznać pracowników</w:t>
      </w:r>
      <w:r>
        <w:rPr>
          <w:rFonts w:cs="Cambria"/>
          <w:lang w:val="pl-PL"/>
        </w:rPr>
        <w:t xml:space="preserve"> </w:t>
      </w:r>
      <w:r w:rsidRPr="00BE14DB">
        <w:rPr>
          <w:rFonts w:cs="Cambria"/>
          <w:lang w:val="pl-PL"/>
        </w:rPr>
        <w:t>z zagrożeniami występującymi na określonym stanowisku pracy, sposob</w:t>
      </w:r>
      <w:r>
        <w:rPr>
          <w:rFonts w:cs="Cambria"/>
          <w:lang w:val="pl-PL"/>
        </w:rPr>
        <w:t xml:space="preserve">ami ochrony przed zagrożeniami, </w:t>
      </w:r>
      <w:r w:rsidRPr="00BE14DB">
        <w:rPr>
          <w:rFonts w:cs="Cambria"/>
          <w:lang w:val="pl-PL"/>
        </w:rPr>
        <w:t>oraz</w:t>
      </w:r>
      <w:r>
        <w:rPr>
          <w:rFonts w:cs="Cambria"/>
          <w:lang w:val="pl-PL"/>
        </w:rPr>
        <w:t xml:space="preserve"> </w:t>
      </w:r>
      <w:r w:rsidRPr="00BE14DB">
        <w:rPr>
          <w:rFonts w:cs="Cambria"/>
          <w:lang w:val="pl-PL"/>
        </w:rPr>
        <w:t>metodami bezpiecznego wykonywania pracy na tym stanowisku.</w:t>
      </w:r>
      <w:r>
        <w:rPr>
          <w:rFonts w:cs="Cambria"/>
          <w:lang w:val="pl-PL"/>
        </w:rPr>
        <w:t xml:space="preserve"> </w:t>
      </w:r>
      <w:r w:rsidRPr="00BE14DB">
        <w:rPr>
          <w:rFonts w:cs="Cambria"/>
          <w:lang w:val="pl-PL"/>
        </w:rPr>
        <w:t>Pracownicy przed przystąpieniem do pracy, powinni być zapoznani z ryzykiem zawodowym związanym</w:t>
      </w:r>
      <w:r>
        <w:rPr>
          <w:rFonts w:cs="Cambria"/>
          <w:lang w:val="pl-PL"/>
        </w:rPr>
        <w:t xml:space="preserve"> </w:t>
      </w:r>
      <w:r w:rsidRPr="00BE14DB">
        <w:rPr>
          <w:rFonts w:cs="Cambria"/>
          <w:lang w:val="pl-PL"/>
        </w:rPr>
        <w:t>z pracą na danym stanowisku pracy.</w:t>
      </w:r>
      <w:r>
        <w:rPr>
          <w:rFonts w:cs="Cambria"/>
          <w:lang w:val="pl-PL"/>
        </w:rPr>
        <w:t xml:space="preserve"> </w:t>
      </w:r>
      <w:r w:rsidRPr="00BE14DB">
        <w:rPr>
          <w:rFonts w:cs="Cambria"/>
          <w:lang w:val="pl-PL"/>
        </w:rPr>
        <w:t>Fakt odbycia przez pracownika szkolenia wstępnego ogólnego, szkoleni</w:t>
      </w:r>
      <w:r>
        <w:rPr>
          <w:rFonts w:cs="Cambria"/>
          <w:lang w:val="pl-PL"/>
        </w:rPr>
        <w:t xml:space="preserve">a wstępnego na stanowisku pracy </w:t>
      </w:r>
      <w:r w:rsidRPr="00BE14DB">
        <w:rPr>
          <w:rFonts w:cs="Cambria"/>
          <w:lang w:val="pl-PL"/>
        </w:rPr>
        <w:lastRenderedPageBreak/>
        <w:t>oraz</w:t>
      </w:r>
      <w:r>
        <w:rPr>
          <w:rFonts w:cs="Cambria"/>
          <w:lang w:val="pl-PL"/>
        </w:rPr>
        <w:t xml:space="preserve"> </w:t>
      </w:r>
      <w:r w:rsidRPr="00BE14DB">
        <w:rPr>
          <w:rFonts w:cs="Cambria"/>
          <w:lang w:val="pl-PL"/>
        </w:rPr>
        <w:t xml:space="preserve">zapoznania z ryzykiem zawodowym, powinien być potwierdzony </w:t>
      </w:r>
      <w:r>
        <w:rPr>
          <w:rFonts w:cs="Cambria"/>
          <w:lang w:val="pl-PL"/>
        </w:rPr>
        <w:t xml:space="preserve">przez pracownika na piśmie oraz </w:t>
      </w:r>
      <w:r w:rsidRPr="00BE14DB">
        <w:rPr>
          <w:rFonts w:cs="Cambria"/>
          <w:lang w:val="pl-PL"/>
        </w:rPr>
        <w:t>odnotowany</w:t>
      </w:r>
      <w:r>
        <w:rPr>
          <w:rFonts w:cs="Cambria"/>
          <w:lang w:val="pl-PL"/>
        </w:rPr>
        <w:t xml:space="preserve"> </w:t>
      </w:r>
      <w:r w:rsidRPr="00BE14DB">
        <w:rPr>
          <w:rFonts w:cs="Cambria"/>
          <w:lang w:val="pl-PL"/>
        </w:rPr>
        <w:t>w aktach osobowych pracownika.</w:t>
      </w:r>
      <w:r>
        <w:rPr>
          <w:rFonts w:cs="Cambria"/>
          <w:lang w:val="pl-PL"/>
        </w:rPr>
        <w:t xml:space="preserve"> </w:t>
      </w:r>
      <w:r w:rsidRPr="00BE14DB">
        <w:rPr>
          <w:rFonts w:cs="Cambria"/>
          <w:lang w:val="pl-PL"/>
        </w:rPr>
        <w:t>Szkolenia wstępne podstawowe w zakresie bhp, powinny być przeprowadzone w okresie nie dłuższym niż</w:t>
      </w:r>
      <w:r>
        <w:rPr>
          <w:rFonts w:cs="Cambria"/>
          <w:lang w:val="pl-PL"/>
        </w:rPr>
        <w:t xml:space="preserve"> </w:t>
      </w:r>
      <w:r w:rsidRPr="00BE14DB">
        <w:rPr>
          <w:rFonts w:cs="Cambria"/>
          <w:lang w:val="pl-PL"/>
        </w:rPr>
        <w:t>6 miesięcy od rozpoczęcia pracy na określonym stanowisku pracy.</w:t>
      </w:r>
      <w:r>
        <w:rPr>
          <w:rFonts w:cs="Cambria"/>
          <w:lang w:val="pl-PL"/>
        </w:rPr>
        <w:t xml:space="preserve"> </w:t>
      </w:r>
      <w:r w:rsidRPr="00BE14DB">
        <w:rPr>
          <w:rFonts w:cs="Cambria"/>
          <w:lang w:val="pl-PL"/>
        </w:rPr>
        <w:t>Szkolenia okresowe w zakresie bhp dla pracownikó</w:t>
      </w:r>
      <w:r>
        <w:rPr>
          <w:rFonts w:cs="Cambria"/>
          <w:lang w:val="pl-PL"/>
        </w:rPr>
        <w:t xml:space="preserve">w zatrudnionych na stanowiskach </w:t>
      </w:r>
      <w:r w:rsidRPr="00BE14DB">
        <w:rPr>
          <w:rFonts w:cs="Cambria"/>
          <w:lang w:val="pl-PL"/>
        </w:rPr>
        <w:t>robotniczych, powinny</w:t>
      </w:r>
      <w:r>
        <w:rPr>
          <w:rFonts w:cs="Cambria"/>
          <w:lang w:val="pl-PL"/>
        </w:rPr>
        <w:t xml:space="preserve"> </w:t>
      </w:r>
      <w:r w:rsidRPr="00BE14DB">
        <w:rPr>
          <w:rFonts w:cs="Cambria"/>
          <w:lang w:val="pl-PL"/>
        </w:rPr>
        <w:t>być przeprowadzane w formie instruktażu nie rza</w:t>
      </w:r>
      <w:r>
        <w:rPr>
          <w:rFonts w:cs="Cambria"/>
          <w:lang w:val="pl-PL"/>
        </w:rPr>
        <w:t xml:space="preserve">dziej niż raz na 3 – lata, a na </w:t>
      </w:r>
      <w:r w:rsidRPr="00BE14DB">
        <w:rPr>
          <w:rFonts w:cs="Cambria"/>
          <w:lang w:val="pl-PL"/>
        </w:rPr>
        <w:t xml:space="preserve">stanowiskach pracy, na </w:t>
      </w:r>
      <w:r>
        <w:rPr>
          <w:rFonts w:cs="Cambria"/>
          <w:lang w:val="pl-PL"/>
        </w:rPr>
        <w:t xml:space="preserve">których </w:t>
      </w:r>
      <w:r w:rsidRPr="00BE14DB">
        <w:rPr>
          <w:rFonts w:cs="Cambria"/>
          <w:lang w:val="pl-PL"/>
        </w:rPr>
        <w:t>występują szczególne zagrożenia dla zd</w:t>
      </w:r>
      <w:r>
        <w:rPr>
          <w:rFonts w:cs="Cambria"/>
          <w:lang w:val="pl-PL"/>
        </w:rPr>
        <w:t xml:space="preserve">rowia lub życia oraz zagrożenia </w:t>
      </w:r>
      <w:r w:rsidRPr="00BE14DB">
        <w:rPr>
          <w:rFonts w:cs="Cambria"/>
          <w:lang w:val="pl-PL"/>
        </w:rPr>
        <w:t>wypadkowe – nie rzadziej niż raz w roku.</w:t>
      </w:r>
    </w:p>
    <w:p w:rsidR="00043CE0" w:rsidRPr="00BE14DB" w:rsidRDefault="00043CE0" w:rsidP="00043CE0">
      <w:pPr>
        <w:autoSpaceDE w:val="0"/>
        <w:autoSpaceDN w:val="0"/>
        <w:adjustRightInd w:val="0"/>
        <w:spacing w:after="0" w:line="276" w:lineRule="auto"/>
        <w:jc w:val="both"/>
        <w:rPr>
          <w:rFonts w:cs="Cambria"/>
          <w:lang w:val="pl-PL"/>
        </w:rPr>
      </w:pPr>
    </w:p>
    <w:p w:rsidR="00043CE0" w:rsidRPr="000E7D96" w:rsidRDefault="00043CE0" w:rsidP="00043CE0">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ŚRODKI TECHNICZNE I ORGANIZACYJNE ZAPOBIEGAJĄCE NIEBEZPIECZEŃSTWOM WYNIKAJĄCYCH Z PROWADZENIA ROBÓT.</w:t>
      </w: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Na terenie budowy powinna znajdować się tablica informacyjna z niezbędnymi danymi obiektu,</w:t>
      </w:r>
      <w:r>
        <w:rPr>
          <w:rFonts w:cs="Cambria"/>
          <w:lang w:val="pl-PL"/>
        </w:rPr>
        <w:t xml:space="preserve"> </w:t>
      </w:r>
      <w:r w:rsidRPr="00BE14DB">
        <w:rPr>
          <w:rFonts w:cs="Cambria"/>
          <w:lang w:val="pl-PL"/>
        </w:rPr>
        <w:t>a w szczególności numerami telefonów alarmowych: pogotowia, policji i straży pożarnej.</w:t>
      </w:r>
      <w:r>
        <w:rPr>
          <w:rFonts w:cs="Cambria"/>
          <w:lang w:val="pl-PL"/>
        </w:rPr>
        <w:t xml:space="preserve"> </w:t>
      </w:r>
      <w:r w:rsidRPr="00BE14DB">
        <w:rPr>
          <w:rFonts w:cs="Cambria"/>
          <w:lang w:val="pl-PL"/>
        </w:rPr>
        <w:t>Na terenie budowy powinny być wydzielone strefy niebezpieczne, należy je otamować i oznaczyć</w:t>
      </w:r>
      <w:r>
        <w:rPr>
          <w:rFonts w:cs="Cambria"/>
          <w:lang w:val="pl-PL"/>
        </w:rPr>
        <w:t xml:space="preserve"> </w:t>
      </w:r>
      <w:r w:rsidRPr="00BE14DB">
        <w:rPr>
          <w:rFonts w:cs="Cambria"/>
          <w:lang w:val="pl-PL"/>
        </w:rPr>
        <w:t>odpowiednimi tablicami.</w:t>
      </w: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Przed przystąpieniem do pracy na rusztowaniach należy przeprowadzić ich codzienne przeglądy.</w:t>
      </w: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Pracownicy zatrudnieni na budowie, powinni być wyposażeni w środki ochrony indywidualnej oraz odzież</w:t>
      </w: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i obuwie robocze, zgodnie z tabelą norm przydziału środków ochro</w:t>
      </w:r>
      <w:r>
        <w:rPr>
          <w:rFonts w:cs="Cambria"/>
          <w:lang w:val="pl-PL"/>
        </w:rPr>
        <w:t xml:space="preserve">ny indywidualnej oraz odzieży i </w:t>
      </w:r>
      <w:r w:rsidRPr="00BE14DB">
        <w:rPr>
          <w:rFonts w:cs="Cambria"/>
          <w:lang w:val="pl-PL"/>
        </w:rPr>
        <w:t>obuwia</w:t>
      </w:r>
      <w:r>
        <w:rPr>
          <w:rFonts w:cs="Cambria"/>
          <w:lang w:val="pl-PL"/>
        </w:rPr>
        <w:t xml:space="preserve"> </w:t>
      </w:r>
      <w:r w:rsidRPr="00BE14DB">
        <w:rPr>
          <w:rFonts w:cs="Cambria"/>
          <w:lang w:val="pl-PL"/>
        </w:rPr>
        <w:t>roboczego opracowaną przez pracodawcę.</w:t>
      </w:r>
      <w:r>
        <w:rPr>
          <w:rFonts w:cs="Cambria"/>
          <w:lang w:val="pl-PL"/>
        </w:rPr>
        <w:t xml:space="preserve"> </w:t>
      </w:r>
      <w:r w:rsidRPr="00BE14DB">
        <w:rPr>
          <w:rFonts w:cs="Cambria"/>
          <w:lang w:val="pl-PL"/>
        </w:rPr>
        <w:t xml:space="preserve">Środki ochrony indywidualnej w zakresie ochrony zdrowia i bezpieczeństwa użytkowników tych </w:t>
      </w:r>
      <w:r>
        <w:rPr>
          <w:rFonts w:cs="Cambria"/>
          <w:lang w:val="pl-PL"/>
        </w:rPr>
        <w:t xml:space="preserve">środków </w:t>
      </w:r>
      <w:r w:rsidRPr="00BE14DB">
        <w:rPr>
          <w:rFonts w:cs="Cambria"/>
          <w:lang w:val="pl-PL"/>
        </w:rPr>
        <w:t>powinny zapewniać wystarczającą ochronę przed występującymi zagrożeniami (np. upadek z wysokości,</w:t>
      </w:r>
      <w:r>
        <w:rPr>
          <w:rFonts w:cs="Cambria"/>
          <w:lang w:val="pl-PL"/>
        </w:rPr>
        <w:t xml:space="preserve"> </w:t>
      </w:r>
      <w:r w:rsidRPr="00BE14DB">
        <w:rPr>
          <w:rFonts w:cs="Cambria"/>
          <w:lang w:val="pl-PL"/>
        </w:rPr>
        <w:t>uszkodzenie głowy, twarzy, wzroku, słuchu).</w:t>
      </w:r>
    </w:p>
    <w:p w:rsidR="00043CE0" w:rsidRDefault="00043CE0" w:rsidP="00043CE0">
      <w:pPr>
        <w:autoSpaceDE w:val="0"/>
        <w:autoSpaceDN w:val="0"/>
        <w:adjustRightInd w:val="0"/>
        <w:spacing w:after="0" w:line="276" w:lineRule="auto"/>
        <w:jc w:val="both"/>
        <w:rPr>
          <w:rFonts w:cs="Cambria"/>
          <w:lang w:val="pl-PL"/>
        </w:rPr>
      </w:pPr>
      <w:r w:rsidRPr="00BE14DB">
        <w:rPr>
          <w:rFonts w:cs="Cambria"/>
          <w:lang w:val="pl-PL"/>
        </w:rPr>
        <w:t>Kierownik budowy obowiązany jest informować pracowników o sposobach posługiwania się tymi środkami.</w:t>
      </w: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Na placu budowy powinny być udostępnione pracownikom do stałego korzystania, aktualne instrukcje</w:t>
      </w:r>
      <w:r>
        <w:rPr>
          <w:rFonts w:cs="Cambria"/>
          <w:lang w:val="pl-PL"/>
        </w:rPr>
        <w:t xml:space="preserve"> </w:t>
      </w:r>
      <w:r w:rsidRPr="00BE14DB">
        <w:rPr>
          <w:rFonts w:cs="Cambria"/>
          <w:lang w:val="pl-PL"/>
        </w:rPr>
        <w:t>bezpieczeństwa i higieny pracy dotyczące:</w:t>
      </w:r>
    </w:p>
    <w:p w:rsidR="00043CE0" w:rsidRPr="00BE14DB" w:rsidRDefault="00043CE0" w:rsidP="00043CE0">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wykonywania prac związanych z zagrożeniami wypadkowymi lub zagrożeniami zdrowia pracowników,</w:t>
      </w:r>
    </w:p>
    <w:p w:rsidR="00043CE0" w:rsidRPr="00BE14DB" w:rsidRDefault="00043CE0" w:rsidP="00043CE0">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obsługi maszyn i innych urządzeń technicznych,</w:t>
      </w:r>
    </w:p>
    <w:p w:rsidR="00043CE0" w:rsidRPr="00BE14DB" w:rsidRDefault="00043CE0" w:rsidP="00043CE0">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postępowania z materiałami szkodliwymi dla zdrowia i niebezpiecznymi,</w:t>
      </w:r>
    </w:p>
    <w:p w:rsidR="00043CE0" w:rsidRDefault="00043CE0" w:rsidP="00043CE0">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udzielania pierwszej pomocy.</w:t>
      </w:r>
    </w:p>
    <w:p w:rsidR="00043CE0" w:rsidRPr="00BE14DB" w:rsidRDefault="00043CE0" w:rsidP="00043CE0">
      <w:pPr>
        <w:autoSpaceDE w:val="0"/>
        <w:autoSpaceDN w:val="0"/>
        <w:adjustRightInd w:val="0"/>
        <w:spacing w:after="0" w:line="276" w:lineRule="auto"/>
        <w:jc w:val="both"/>
        <w:rPr>
          <w:rFonts w:cs="Cambria"/>
          <w:lang w:val="pl-PL"/>
        </w:rPr>
      </w:pP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Wyżej wymienione instrukcje powinny określać czynności do wykonywania przed rozpoczęciem danej pracy,</w:t>
      </w:r>
      <w:r>
        <w:rPr>
          <w:rFonts w:cs="Cambria"/>
          <w:lang w:val="pl-PL"/>
        </w:rPr>
        <w:t xml:space="preserve"> </w:t>
      </w:r>
      <w:r w:rsidRPr="00BE14DB">
        <w:rPr>
          <w:rFonts w:cs="Cambria"/>
          <w:lang w:val="pl-PL"/>
        </w:rPr>
        <w:t xml:space="preserve">zasady i sposoby bezpiecznego wykonywania danej pracy, </w:t>
      </w:r>
      <w:r>
        <w:rPr>
          <w:rFonts w:cs="Cambria"/>
          <w:lang w:val="pl-PL"/>
        </w:rPr>
        <w:t xml:space="preserve">czynności do wykonywania po jej </w:t>
      </w:r>
      <w:r w:rsidRPr="00BE14DB">
        <w:rPr>
          <w:rFonts w:cs="Cambria"/>
          <w:lang w:val="pl-PL"/>
        </w:rPr>
        <w:t>zakończeniu oraz</w:t>
      </w:r>
      <w:r>
        <w:rPr>
          <w:rFonts w:cs="Cambria"/>
          <w:lang w:val="pl-PL"/>
        </w:rPr>
        <w:t xml:space="preserve"> </w:t>
      </w:r>
      <w:r w:rsidRPr="00BE14DB">
        <w:rPr>
          <w:rFonts w:cs="Cambria"/>
          <w:lang w:val="pl-PL"/>
        </w:rPr>
        <w:t>zasady postępowania w sytuacjach awaryjnych stwarza</w:t>
      </w:r>
      <w:r>
        <w:rPr>
          <w:rFonts w:cs="Cambria"/>
          <w:lang w:val="pl-PL"/>
        </w:rPr>
        <w:t xml:space="preserve">jących zagrożenia dla życia lub </w:t>
      </w:r>
      <w:r w:rsidRPr="00BE14DB">
        <w:rPr>
          <w:rFonts w:cs="Cambria"/>
          <w:lang w:val="pl-PL"/>
        </w:rPr>
        <w:t>zdrowia pracowników.</w:t>
      </w:r>
      <w:r>
        <w:rPr>
          <w:rFonts w:cs="Cambria"/>
          <w:lang w:val="pl-PL"/>
        </w:rPr>
        <w:t xml:space="preserve"> </w:t>
      </w:r>
      <w:r w:rsidRPr="00BE14DB">
        <w:rPr>
          <w:rFonts w:cs="Cambria"/>
          <w:lang w:val="pl-PL"/>
        </w:rPr>
        <w:t>Nie wolno dopuścić pracownika do pracy, do której wykonywania nie posiada wymaganych kwalifikacji lub</w:t>
      </w:r>
      <w:r>
        <w:rPr>
          <w:rFonts w:cs="Cambria"/>
          <w:lang w:val="pl-PL"/>
        </w:rPr>
        <w:t xml:space="preserve"> </w:t>
      </w:r>
      <w:r w:rsidRPr="00BE14DB">
        <w:rPr>
          <w:rFonts w:cs="Cambria"/>
          <w:lang w:val="pl-PL"/>
        </w:rPr>
        <w:t>potrzebnych umiejętności, a także dostatecznej znajomości przepisów oraz zasad BHP.</w:t>
      </w:r>
      <w:r>
        <w:rPr>
          <w:rFonts w:cs="Cambria"/>
          <w:lang w:val="pl-PL"/>
        </w:rPr>
        <w:t xml:space="preserve"> </w:t>
      </w:r>
      <w:r w:rsidRPr="00BE14DB">
        <w:rPr>
          <w:rFonts w:cs="Cambria"/>
          <w:lang w:val="pl-PL"/>
        </w:rPr>
        <w:t>Na terenie budowy powinna znajdować się kompletna apteczka i podręczny sprzęt gaśniczy.</w:t>
      </w: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Bezpośredni nadzór nad bezpieczeństwem i higieną pracy na stanowiskach pracy sprawują odpowiednio</w:t>
      </w:r>
    </w:p>
    <w:p w:rsidR="00043CE0" w:rsidRPr="00BE14DB" w:rsidRDefault="00043CE0" w:rsidP="00043CE0">
      <w:pPr>
        <w:autoSpaceDE w:val="0"/>
        <w:autoSpaceDN w:val="0"/>
        <w:adjustRightInd w:val="0"/>
        <w:spacing w:after="0" w:line="276" w:lineRule="auto"/>
        <w:jc w:val="both"/>
        <w:rPr>
          <w:rFonts w:cs="Cambria"/>
          <w:lang w:val="pl-PL"/>
        </w:rPr>
      </w:pPr>
      <w:r w:rsidRPr="00BE14DB">
        <w:rPr>
          <w:rFonts w:cs="Cambria"/>
          <w:lang w:val="pl-PL"/>
        </w:rPr>
        <w:t>kierownik budowy (kierownik robot) oraz mistrz budowlany, stosownie do zakresu obowiązków.</w:t>
      </w:r>
    </w:p>
    <w:p w:rsidR="00043CE0" w:rsidRDefault="00043CE0" w:rsidP="00043CE0">
      <w:pPr>
        <w:autoSpaceDE w:val="0"/>
        <w:autoSpaceDN w:val="0"/>
        <w:adjustRightInd w:val="0"/>
        <w:spacing w:after="0" w:line="276" w:lineRule="auto"/>
        <w:rPr>
          <w:rFonts w:cs="Cambria,Bold"/>
          <w:bCs/>
          <w:lang w:val="pl-PL"/>
        </w:rPr>
      </w:pPr>
    </w:p>
    <w:p w:rsidR="00043CE0" w:rsidRDefault="00043CE0" w:rsidP="00043CE0">
      <w:pPr>
        <w:autoSpaceDE w:val="0"/>
        <w:autoSpaceDN w:val="0"/>
        <w:adjustRightInd w:val="0"/>
        <w:spacing w:after="0" w:line="276" w:lineRule="auto"/>
        <w:rPr>
          <w:rFonts w:cs="Cambria,Bold"/>
          <w:bCs/>
          <w:lang w:val="pl-PL"/>
        </w:rPr>
      </w:pPr>
    </w:p>
    <w:p w:rsidR="00043CE0" w:rsidRDefault="00043CE0" w:rsidP="00043CE0">
      <w:pPr>
        <w:autoSpaceDE w:val="0"/>
        <w:autoSpaceDN w:val="0"/>
        <w:adjustRightInd w:val="0"/>
        <w:spacing w:after="0" w:line="276" w:lineRule="auto"/>
        <w:rPr>
          <w:rFonts w:cs="Cambria,Bold"/>
          <w:bCs/>
          <w:lang w:val="pl-PL"/>
        </w:rPr>
      </w:pPr>
      <w:r w:rsidRPr="00BE14DB">
        <w:rPr>
          <w:rFonts w:cs="Cambria,Bold"/>
          <w:bCs/>
          <w:lang w:val="pl-PL"/>
        </w:rPr>
        <w:t>OPRACOWAŁ:</w:t>
      </w:r>
    </w:p>
    <w:p w:rsidR="00043CE0" w:rsidRPr="00BE14DB" w:rsidRDefault="00043CE0" w:rsidP="00043CE0">
      <w:pPr>
        <w:autoSpaceDE w:val="0"/>
        <w:autoSpaceDN w:val="0"/>
        <w:adjustRightInd w:val="0"/>
        <w:spacing w:after="0" w:line="276" w:lineRule="auto"/>
        <w:rPr>
          <w:rFonts w:cs="Cambria,Bold"/>
          <w:bCs/>
          <w:lang w:val="pl-PL"/>
        </w:rPr>
      </w:pPr>
    </w:p>
    <w:p w:rsidR="00043CE0" w:rsidRPr="00BE14DB" w:rsidRDefault="00043CE0" w:rsidP="00043CE0">
      <w:pPr>
        <w:autoSpaceDE w:val="0"/>
        <w:autoSpaceDN w:val="0"/>
        <w:adjustRightInd w:val="0"/>
        <w:spacing w:after="0" w:line="276" w:lineRule="auto"/>
        <w:rPr>
          <w:rFonts w:cs="Cambria"/>
          <w:lang w:val="pl-PL"/>
        </w:rPr>
      </w:pPr>
      <w:r w:rsidRPr="00BE14DB">
        <w:rPr>
          <w:rFonts w:cs="Cambria"/>
          <w:lang w:val="pl-PL"/>
        </w:rPr>
        <w:t>…………………………………………………</w:t>
      </w:r>
    </w:p>
    <w:p w:rsidR="00043CE0" w:rsidRPr="00854003" w:rsidRDefault="00043CE0" w:rsidP="00043CE0">
      <w:pPr>
        <w:autoSpaceDE w:val="0"/>
        <w:autoSpaceDN w:val="0"/>
        <w:adjustRightInd w:val="0"/>
        <w:spacing w:after="0" w:line="276" w:lineRule="auto"/>
        <w:rPr>
          <w:rFonts w:cs="Cambria"/>
          <w:lang w:val="pl-PL"/>
        </w:rPr>
      </w:pPr>
      <w:r w:rsidRPr="00BE14DB">
        <w:rPr>
          <w:rFonts w:cs="Cambria"/>
          <w:lang w:val="pl-PL"/>
        </w:rPr>
        <w:t>mgr i</w:t>
      </w:r>
      <w:r>
        <w:rPr>
          <w:rFonts w:cs="Cambria"/>
          <w:lang w:val="pl-PL"/>
        </w:rPr>
        <w:t>nż</w:t>
      </w:r>
      <w:r w:rsidRPr="00BE14DB">
        <w:rPr>
          <w:rFonts w:cs="Cambria"/>
          <w:lang w:val="pl-PL"/>
        </w:rPr>
        <w:t xml:space="preserve">. </w:t>
      </w:r>
      <w:r>
        <w:rPr>
          <w:rFonts w:cs="Cambria"/>
          <w:lang w:val="pl-PL"/>
        </w:rPr>
        <w:t>Maciej Król</w:t>
      </w:r>
    </w:p>
    <w:p w:rsidR="00043CE0" w:rsidRPr="00C0550A" w:rsidRDefault="00043CE0" w:rsidP="00043CE0">
      <w:pPr>
        <w:pStyle w:val="Akapitzlist"/>
        <w:numPr>
          <w:ilvl w:val="0"/>
          <w:numId w:val="1"/>
        </w:numPr>
        <w:autoSpaceDE w:val="0"/>
        <w:autoSpaceDN w:val="0"/>
        <w:adjustRightInd w:val="0"/>
        <w:spacing w:after="0" w:line="276" w:lineRule="auto"/>
        <w:rPr>
          <w:rFonts w:cs="Cambria,Bold"/>
          <w:bCs/>
          <w:lang w:val="pl-PL"/>
        </w:rPr>
      </w:pPr>
      <w:r w:rsidRPr="000E7D96">
        <w:rPr>
          <w:rFonts w:cs="Cambria,Bold"/>
          <w:bCs/>
          <w:lang w:val="pl-PL"/>
        </w:rPr>
        <w:lastRenderedPageBreak/>
        <w:t>CZĘŚĆ GRAFICZNA</w:t>
      </w:r>
    </w:p>
    <w:p w:rsidR="00043CE0" w:rsidRDefault="00043CE0" w:rsidP="00043CE0">
      <w:pPr>
        <w:autoSpaceDE w:val="0"/>
        <w:autoSpaceDN w:val="0"/>
        <w:adjustRightInd w:val="0"/>
        <w:spacing w:after="0" w:line="276" w:lineRule="auto"/>
        <w:rPr>
          <w:rFonts w:cs="Cambria,Bold"/>
          <w:bCs/>
          <w:lang w:val="pl-PL"/>
        </w:rPr>
      </w:pPr>
      <w:r w:rsidRPr="00BE14DB">
        <w:rPr>
          <w:rFonts w:cs="Cambria,Bold"/>
          <w:bCs/>
          <w:lang w:val="pl-PL"/>
        </w:rPr>
        <w:t>Obiekt - stan dzisiejszy</w:t>
      </w:r>
    </w:p>
    <w:p w:rsidR="00043CE0" w:rsidRDefault="00043CE0" w:rsidP="00043CE0">
      <w:pPr>
        <w:autoSpaceDE w:val="0"/>
        <w:autoSpaceDN w:val="0"/>
        <w:adjustRightInd w:val="0"/>
        <w:spacing w:after="0" w:line="276" w:lineRule="auto"/>
        <w:jc w:val="center"/>
        <w:rPr>
          <w:rFonts w:cs="Cambria,Bold"/>
          <w:bCs/>
          <w:lang w:val="pl-PL"/>
        </w:rPr>
      </w:pPr>
      <w:r>
        <w:rPr>
          <w:rFonts w:cs="Cambria,Bold"/>
          <w:bCs/>
          <w:noProof/>
          <w:lang w:val="pl-PL" w:eastAsia="pl-PL"/>
        </w:rPr>
        <w:drawing>
          <wp:inline distT="0" distB="0" distL="0" distR="0" wp14:anchorId="74F6A747" wp14:editId="357C336D">
            <wp:extent cx="4832252" cy="3624446"/>
            <wp:effectExtent l="0" t="0" r="698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06_11282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33122" cy="3625098"/>
                    </a:xfrm>
                    <a:prstGeom prst="rect">
                      <a:avLst/>
                    </a:prstGeom>
                  </pic:spPr>
                </pic:pic>
              </a:graphicData>
            </a:graphic>
          </wp:inline>
        </w:drawing>
      </w:r>
    </w:p>
    <w:p w:rsidR="00043CE0" w:rsidRDefault="00043CE0" w:rsidP="00043CE0">
      <w:pPr>
        <w:autoSpaceDE w:val="0"/>
        <w:autoSpaceDN w:val="0"/>
        <w:adjustRightInd w:val="0"/>
        <w:spacing w:after="0" w:line="276" w:lineRule="auto"/>
        <w:rPr>
          <w:rFonts w:cs="Cambria,Bold"/>
          <w:bCs/>
          <w:lang w:val="pl-PL"/>
        </w:rPr>
      </w:pPr>
      <w:r>
        <w:rPr>
          <w:rFonts w:cs="Cambria,Bold"/>
          <w:bCs/>
          <w:lang w:val="pl-PL"/>
        </w:rPr>
        <w:t>Fot. 1. Widok elewacji południowej.</w:t>
      </w:r>
    </w:p>
    <w:p w:rsidR="00043CE0" w:rsidRDefault="00043CE0" w:rsidP="00043CE0">
      <w:pPr>
        <w:autoSpaceDE w:val="0"/>
        <w:autoSpaceDN w:val="0"/>
        <w:adjustRightInd w:val="0"/>
        <w:spacing w:after="0" w:line="276" w:lineRule="auto"/>
        <w:rPr>
          <w:rFonts w:cs="Cambria,Bold"/>
          <w:bCs/>
          <w:lang w:val="pl-PL"/>
        </w:rPr>
      </w:pPr>
      <w:r w:rsidRPr="008B3B3C">
        <w:rPr>
          <w:rFonts w:cs="Cambria,Bold"/>
          <w:bCs/>
          <w:lang w:val="pl-PL"/>
        </w:rPr>
        <w:t xml:space="preserve"> </w:t>
      </w:r>
    </w:p>
    <w:p w:rsidR="00043CE0" w:rsidRDefault="00043CE0" w:rsidP="00043CE0">
      <w:pPr>
        <w:autoSpaceDE w:val="0"/>
        <w:autoSpaceDN w:val="0"/>
        <w:adjustRightInd w:val="0"/>
        <w:spacing w:after="0" w:line="276" w:lineRule="auto"/>
        <w:jc w:val="center"/>
        <w:rPr>
          <w:rFonts w:cs="Cambria,Bold"/>
          <w:bCs/>
          <w:lang w:val="pl-PL"/>
        </w:rPr>
      </w:pPr>
      <w:r>
        <w:rPr>
          <w:rFonts w:cs="Cambria,Bold"/>
          <w:bCs/>
          <w:noProof/>
          <w:lang w:val="pl-PL" w:eastAsia="pl-PL"/>
        </w:rPr>
        <w:drawing>
          <wp:inline distT="0" distB="0" distL="0" distR="0" wp14:anchorId="0347FC58" wp14:editId="7BA873C9">
            <wp:extent cx="4649372" cy="348727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06_11261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50535" cy="3488147"/>
                    </a:xfrm>
                    <a:prstGeom prst="rect">
                      <a:avLst/>
                    </a:prstGeom>
                  </pic:spPr>
                </pic:pic>
              </a:graphicData>
            </a:graphic>
          </wp:inline>
        </w:drawing>
      </w:r>
    </w:p>
    <w:p w:rsidR="00043CE0" w:rsidRDefault="00043CE0" w:rsidP="00043CE0">
      <w:pPr>
        <w:autoSpaceDE w:val="0"/>
        <w:autoSpaceDN w:val="0"/>
        <w:adjustRightInd w:val="0"/>
        <w:spacing w:after="0" w:line="276" w:lineRule="auto"/>
        <w:rPr>
          <w:rFonts w:cs="Cambria,Bold"/>
          <w:bCs/>
          <w:lang w:val="pl-PL"/>
        </w:rPr>
      </w:pPr>
      <w:r>
        <w:rPr>
          <w:rFonts w:cs="Cambria,Bold"/>
          <w:bCs/>
          <w:lang w:val="pl-PL"/>
        </w:rPr>
        <w:t>Fot. 2. Widok elewacji północnej.</w:t>
      </w:r>
    </w:p>
    <w:p w:rsidR="00043CE0" w:rsidRDefault="00043CE0" w:rsidP="00043CE0">
      <w:pPr>
        <w:autoSpaceDE w:val="0"/>
        <w:autoSpaceDN w:val="0"/>
        <w:adjustRightInd w:val="0"/>
        <w:spacing w:after="0" w:line="276" w:lineRule="auto"/>
        <w:jc w:val="center"/>
        <w:rPr>
          <w:rFonts w:cs="Cambria,Bold"/>
          <w:b/>
          <w:bCs/>
          <w:sz w:val="24"/>
          <w:szCs w:val="24"/>
          <w:lang w:val="pl-PL"/>
        </w:rPr>
      </w:pPr>
      <w:r w:rsidRPr="0058249D">
        <w:rPr>
          <w:rFonts w:cs="Cambria,Bold"/>
          <w:b/>
          <w:bCs/>
          <w:sz w:val="24"/>
          <w:szCs w:val="24"/>
          <w:lang w:val="pl-PL"/>
        </w:rPr>
        <w:lastRenderedPageBreak/>
        <w:t>Opinia techniczna dotycząca stanu technicznego okien</w:t>
      </w:r>
    </w:p>
    <w:p w:rsidR="00043CE0" w:rsidRDefault="00043CE0" w:rsidP="00043CE0">
      <w:pPr>
        <w:autoSpaceDE w:val="0"/>
        <w:autoSpaceDN w:val="0"/>
        <w:adjustRightInd w:val="0"/>
        <w:spacing w:after="0" w:line="276" w:lineRule="auto"/>
        <w:jc w:val="center"/>
        <w:rPr>
          <w:rFonts w:cs="Cambria,Bold"/>
          <w:b/>
          <w:bCs/>
          <w:sz w:val="24"/>
          <w:szCs w:val="24"/>
          <w:lang w:val="pl-PL"/>
        </w:rPr>
      </w:pPr>
    </w:p>
    <w:p w:rsidR="00043CE0" w:rsidRDefault="00043CE0" w:rsidP="00043CE0">
      <w:pPr>
        <w:autoSpaceDE w:val="0"/>
        <w:autoSpaceDN w:val="0"/>
        <w:adjustRightInd w:val="0"/>
        <w:spacing w:after="0" w:line="360" w:lineRule="auto"/>
        <w:ind w:firstLine="720"/>
        <w:jc w:val="both"/>
        <w:rPr>
          <w:rFonts w:cs="Cambria,Bold"/>
          <w:bCs/>
          <w:sz w:val="24"/>
          <w:szCs w:val="24"/>
          <w:lang w:val="pl-PL"/>
        </w:rPr>
      </w:pPr>
      <w:r>
        <w:rPr>
          <w:rFonts w:cs="Cambria,Bold"/>
          <w:bCs/>
          <w:sz w:val="24"/>
          <w:szCs w:val="24"/>
          <w:lang w:val="pl-PL"/>
        </w:rPr>
        <w:t>W wyniku dokonanej wizji lokalnej w dniu 1.08.2016 stwierdzono, iż stolarka okienna w budynku Poradni Psychologiczno-Pedagogicznej położonej w Białogardzie ul. Dworcowa 2 to okna typu skrzynkowego z okuciami metalowymi. Stan techniczny okien określono jako zły. Stwierdzono następujące wady okien:</w:t>
      </w:r>
    </w:p>
    <w:p w:rsidR="00043CE0" w:rsidRDefault="00043CE0" w:rsidP="00043CE0">
      <w:pPr>
        <w:pStyle w:val="Akapitzlist"/>
        <w:numPr>
          <w:ilvl w:val="0"/>
          <w:numId w:val="15"/>
        </w:num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Nieszczelności po obwodzie wynikające z rozluźnienia się połączenia rama okienna – skrzydło okienne,</w:t>
      </w:r>
    </w:p>
    <w:p w:rsidR="00043CE0" w:rsidRDefault="00043CE0" w:rsidP="00043CE0">
      <w:pPr>
        <w:pStyle w:val="Akapitzlist"/>
        <w:numPr>
          <w:ilvl w:val="0"/>
          <w:numId w:val="15"/>
        </w:num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Poluzowane okucia,</w:t>
      </w:r>
    </w:p>
    <w:p w:rsidR="00043CE0" w:rsidRDefault="00043CE0" w:rsidP="00043CE0">
      <w:pPr>
        <w:pStyle w:val="Akapitzlist"/>
        <w:numPr>
          <w:ilvl w:val="0"/>
          <w:numId w:val="15"/>
        </w:num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Zużyte elementy mechaniczne klamek i rygli okiennych,</w:t>
      </w:r>
    </w:p>
    <w:p w:rsidR="00043CE0" w:rsidRDefault="00043CE0" w:rsidP="00043CE0">
      <w:pPr>
        <w:pStyle w:val="Akapitzlist"/>
        <w:numPr>
          <w:ilvl w:val="0"/>
          <w:numId w:val="15"/>
        </w:num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Spękania drewna,</w:t>
      </w:r>
    </w:p>
    <w:p w:rsidR="00043CE0" w:rsidRDefault="00043CE0" w:rsidP="00043CE0">
      <w:pPr>
        <w:pStyle w:val="Akapitzlist"/>
        <w:numPr>
          <w:ilvl w:val="0"/>
          <w:numId w:val="15"/>
        </w:num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Poluzowane niektóre elementy szklane w ramach okiennych,</w:t>
      </w:r>
    </w:p>
    <w:p w:rsidR="00043CE0" w:rsidRDefault="00043CE0" w:rsidP="00043CE0">
      <w:pPr>
        <w:pStyle w:val="Akapitzlist"/>
        <w:numPr>
          <w:ilvl w:val="0"/>
          <w:numId w:val="15"/>
        </w:num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Niedomykanie się niektórych okien.</w:t>
      </w:r>
    </w:p>
    <w:p w:rsidR="00043CE0" w:rsidRDefault="00043CE0" w:rsidP="00043CE0">
      <w:pPr>
        <w:pStyle w:val="Akapitzlist"/>
        <w:numPr>
          <w:ilvl w:val="0"/>
          <w:numId w:val="15"/>
        </w:num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Brak spełnienia wymogów dotyczących izolacyjności termicznej (U = 3,0 W/m</w:t>
      </w:r>
      <w:r w:rsidRPr="00BA5432">
        <w:rPr>
          <w:rFonts w:cs="Cambria,Bold"/>
          <w:bCs/>
          <w:sz w:val="24"/>
          <w:szCs w:val="24"/>
          <w:vertAlign w:val="superscript"/>
          <w:lang w:val="pl-PL"/>
        </w:rPr>
        <w:t>2</w:t>
      </w:r>
      <w:r>
        <w:rPr>
          <w:rFonts w:cs="Cambria,Bold"/>
          <w:bCs/>
          <w:sz w:val="24"/>
          <w:szCs w:val="24"/>
          <w:lang w:val="pl-PL"/>
        </w:rPr>
        <w:t>K), co przekłada się na wysokie zużycie energii do ogrzewania obiektu.</w:t>
      </w:r>
    </w:p>
    <w:p w:rsidR="00043CE0" w:rsidRDefault="00043CE0" w:rsidP="00043CE0">
      <w:p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Wszystkie powyższe fakty wskazują na konieczność całkowitej wymiany stolarki okienne w zakresie zgodnym z ustaleniami miejscowego planu zagospodarowania przestrzennego. Sugerowane rozwiązanie techniczne to wymiana stolarki na plastikową z uwzględnieniem detali architektonicznych charakterystycznych dla każdego otworu okiennego z zastosowaniem szyb zespolonych.</w:t>
      </w:r>
    </w:p>
    <w:p w:rsidR="00043CE0" w:rsidRDefault="00043CE0" w:rsidP="00043CE0">
      <w:pPr>
        <w:autoSpaceDE w:val="0"/>
        <w:autoSpaceDN w:val="0"/>
        <w:adjustRightInd w:val="0"/>
        <w:spacing w:after="0" w:line="360" w:lineRule="auto"/>
        <w:jc w:val="both"/>
        <w:rPr>
          <w:rFonts w:cs="Cambria,Bold"/>
          <w:bCs/>
          <w:sz w:val="24"/>
          <w:szCs w:val="24"/>
          <w:lang w:val="pl-PL"/>
        </w:rPr>
      </w:pPr>
    </w:p>
    <w:p w:rsidR="00043CE0" w:rsidRDefault="00043CE0" w:rsidP="00043CE0">
      <w:pPr>
        <w:autoSpaceDE w:val="0"/>
        <w:autoSpaceDN w:val="0"/>
        <w:adjustRightInd w:val="0"/>
        <w:spacing w:after="0" w:line="360" w:lineRule="auto"/>
        <w:jc w:val="both"/>
        <w:rPr>
          <w:rFonts w:cs="Cambria,Bold"/>
          <w:bCs/>
          <w:sz w:val="24"/>
          <w:szCs w:val="24"/>
          <w:lang w:val="pl-PL"/>
        </w:rPr>
      </w:pPr>
    </w:p>
    <w:p w:rsidR="00043CE0" w:rsidRDefault="00043CE0" w:rsidP="00043CE0">
      <w:pPr>
        <w:autoSpaceDE w:val="0"/>
        <w:autoSpaceDN w:val="0"/>
        <w:adjustRightInd w:val="0"/>
        <w:spacing w:after="0" w:line="360" w:lineRule="auto"/>
        <w:jc w:val="both"/>
        <w:rPr>
          <w:rFonts w:cs="Cambria,Bold"/>
          <w:bCs/>
          <w:sz w:val="24"/>
          <w:szCs w:val="24"/>
          <w:lang w:val="pl-PL"/>
        </w:rPr>
      </w:pPr>
    </w:p>
    <w:p w:rsidR="00043CE0" w:rsidRDefault="00043CE0" w:rsidP="00043CE0">
      <w:pPr>
        <w:autoSpaceDE w:val="0"/>
        <w:autoSpaceDN w:val="0"/>
        <w:adjustRightInd w:val="0"/>
        <w:spacing w:after="0" w:line="360" w:lineRule="auto"/>
        <w:jc w:val="both"/>
        <w:rPr>
          <w:rFonts w:cs="Cambria,Bold"/>
          <w:bCs/>
          <w:sz w:val="24"/>
          <w:szCs w:val="24"/>
          <w:lang w:val="pl-PL"/>
        </w:rPr>
      </w:pPr>
    </w:p>
    <w:p w:rsidR="00043CE0" w:rsidRPr="00BA5432" w:rsidRDefault="00043CE0" w:rsidP="00043CE0">
      <w:pPr>
        <w:autoSpaceDE w:val="0"/>
        <w:autoSpaceDN w:val="0"/>
        <w:adjustRightInd w:val="0"/>
        <w:spacing w:after="0" w:line="360" w:lineRule="auto"/>
        <w:jc w:val="both"/>
        <w:rPr>
          <w:rFonts w:cs="Cambria,Bold"/>
          <w:bCs/>
          <w:sz w:val="24"/>
          <w:szCs w:val="24"/>
          <w:lang w:val="pl-PL"/>
        </w:rPr>
      </w:pPr>
      <w:r>
        <w:rPr>
          <w:rFonts w:cs="Cambria,Bold"/>
          <w:bCs/>
          <w:sz w:val="24"/>
          <w:szCs w:val="24"/>
          <w:lang w:val="pl-PL"/>
        </w:rPr>
        <w:tab/>
      </w:r>
      <w:r>
        <w:rPr>
          <w:rFonts w:cs="Cambria,Bold"/>
          <w:bCs/>
          <w:sz w:val="24"/>
          <w:szCs w:val="24"/>
          <w:lang w:val="pl-PL"/>
        </w:rPr>
        <w:tab/>
      </w:r>
      <w:r>
        <w:rPr>
          <w:rFonts w:cs="Cambria,Bold"/>
          <w:bCs/>
          <w:sz w:val="24"/>
          <w:szCs w:val="24"/>
          <w:lang w:val="pl-PL"/>
        </w:rPr>
        <w:tab/>
      </w:r>
      <w:r>
        <w:rPr>
          <w:rFonts w:cs="Cambria,Bold"/>
          <w:bCs/>
          <w:sz w:val="24"/>
          <w:szCs w:val="24"/>
          <w:lang w:val="pl-PL"/>
        </w:rPr>
        <w:tab/>
      </w:r>
      <w:r>
        <w:rPr>
          <w:rFonts w:cs="Cambria,Bold"/>
          <w:bCs/>
          <w:sz w:val="24"/>
          <w:szCs w:val="24"/>
          <w:lang w:val="pl-PL"/>
        </w:rPr>
        <w:tab/>
      </w:r>
      <w:r>
        <w:rPr>
          <w:rFonts w:cs="Cambria,Bold"/>
          <w:bCs/>
          <w:sz w:val="24"/>
          <w:szCs w:val="24"/>
          <w:lang w:val="pl-PL"/>
        </w:rPr>
        <w:tab/>
      </w:r>
      <w:r>
        <w:rPr>
          <w:rFonts w:cs="Cambria,Bold"/>
          <w:bCs/>
          <w:sz w:val="24"/>
          <w:szCs w:val="24"/>
          <w:lang w:val="pl-PL"/>
        </w:rPr>
        <w:tab/>
      </w:r>
      <w:r>
        <w:rPr>
          <w:rFonts w:cs="Cambria,Bold"/>
          <w:bCs/>
          <w:sz w:val="24"/>
          <w:szCs w:val="24"/>
          <w:lang w:val="pl-PL"/>
        </w:rPr>
        <w:tab/>
        <w:t>Konikowo 08/2016</w:t>
      </w:r>
    </w:p>
    <w:p w:rsidR="007C5645" w:rsidRDefault="007C5645" w:rsidP="00043CE0">
      <w:pPr>
        <w:autoSpaceDE w:val="0"/>
        <w:autoSpaceDN w:val="0"/>
        <w:adjustRightInd w:val="0"/>
        <w:spacing w:after="0" w:line="360" w:lineRule="auto"/>
        <w:jc w:val="both"/>
        <w:rPr>
          <w:rFonts w:cs="Cambria,Bold"/>
          <w:bCs/>
          <w:lang w:val="pl-PL"/>
        </w:rPr>
      </w:pPr>
    </w:p>
    <w:sectPr w:rsidR="007C5645" w:rsidSect="00832B11">
      <w:footerReference w:type="default" r:id="rId25"/>
      <w:headerReference w:type="first" r:id="rId26"/>
      <w:pgSz w:w="12240" w:h="15840"/>
      <w:pgMar w:top="1417" w:right="1417" w:bottom="1417" w:left="1417" w:header="720" w:footer="0" w:gutter="0"/>
      <w:cols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1164" w:rsidRDefault="00851164" w:rsidP="005C3FD6">
      <w:pPr>
        <w:spacing w:after="0" w:line="240" w:lineRule="auto"/>
      </w:pPr>
      <w:r>
        <w:separator/>
      </w:r>
    </w:p>
  </w:endnote>
  <w:endnote w:type="continuationSeparator" w:id="0">
    <w:p w:rsidR="00851164" w:rsidRDefault="00851164" w:rsidP="005C3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Myriad Pro Cond">
    <w:altName w:val="Myriad Pro Cond"/>
    <w:panose1 w:val="00000000000000000000"/>
    <w:charset w:val="EE"/>
    <w:family w:val="swiss"/>
    <w:notTrueType/>
    <w:pitch w:val="default"/>
    <w:sig w:usb0="00000007" w:usb1="00000000" w:usb2="00000000" w:usb3="00000000" w:csb0="00000003" w:csb1="00000000"/>
  </w:font>
  <w:font w:name="Cambria,Bold">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 w:name="Swiss721PL-Light">
    <w:altName w:val="MS Mincho"/>
    <w:panose1 w:val="00000000000000000000"/>
    <w:charset w:val="80"/>
    <w:family w:val="auto"/>
    <w:notTrueType/>
    <w:pitch w:val="default"/>
    <w:sig w:usb0="00000001" w:usb1="08070000" w:usb2="00000010" w:usb3="00000000" w:csb0="00020000" w:csb1="00000000"/>
  </w:font>
  <w:font w:name="DINPro-Regular">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8799110"/>
      <w:docPartObj>
        <w:docPartGallery w:val="Page Numbers (Bottom of Page)"/>
        <w:docPartUnique/>
      </w:docPartObj>
    </w:sdtPr>
    <w:sdtEndPr/>
    <w:sdtContent>
      <w:p w:rsidR="00FA1B10" w:rsidRDefault="00FA1B10">
        <w:pPr>
          <w:pStyle w:val="Stopka"/>
          <w:jc w:val="right"/>
        </w:pPr>
        <w:r>
          <w:fldChar w:fldCharType="begin"/>
        </w:r>
        <w:r>
          <w:instrText>PAGE   \* MERGEFORMAT</w:instrText>
        </w:r>
        <w:r>
          <w:fldChar w:fldCharType="separate"/>
        </w:r>
        <w:r w:rsidR="00CF5D50">
          <w:rPr>
            <w:noProof/>
          </w:rPr>
          <w:t>17</w:t>
        </w:r>
        <w:r>
          <w:fldChar w:fldCharType="end"/>
        </w:r>
      </w:p>
    </w:sdtContent>
  </w:sdt>
  <w:p w:rsidR="00FA1B10" w:rsidRDefault="00FA1B10">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1164" w:rsidRDefault="00851164" w:rsidP="005C3FD6">
      <w:pPr>
        <w:spacing w:after="0" w:line="240" w:lineRule="auto"/>
      </w:pPr>
      <w:r>
        <w:separator/>
      </w:r>
    </w:p>
  </w:footnote>
  <w:footnote w:type="continuationSeparator" w:id="0">
    <w:p w:rsidR="00851164" w:rsidRDefault="00851164" w:rsidP="005C3FD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7001"/>
      <w:gridCol w:w="2635"/>
    </w:tblGrid>
    <w:tr w:rsidR="00FA1B10" w:rsidRPr="00BE49D8" w:rsidTr="000B6C13">
      <w:trPr>
        <w:trHeight w:val="288"/>
      </w:trPr>
      <w:tc>
        <w:tcPr>
          <w:tcW w:w="6778" w:type="dxa"/>
        </w:tcPr>
        <w:p w:rsidR="00FA1B10" w:rsidRPr="00BE49D8" w:rsidRDefault="00FA1B10" w:rsidP="000B6C13">
          <w:pPr>
            <w:pStyle w:val="Nagwek"/>
            <w:tabs>
              <w:tab w:val="clear" w:pos="4536"/>
              <w:tab w:val="center" w:pos="142"/>
            </w:tabs>
            <w:rPr>
              <w:rFonts w:ascii="Cambria" w:eastAsia="Times New Roman" w:hAnsi="Cambria"/>
              <w:sz w:val="32"/>
              <w:szCs w:val="32"/>
            </w:rPr>
          </w:pPr>
        </w:p>
      </w:tc>
      <w:tc>
        <w:tcPr>
          <w:tcW w:w="2551" w:type="dxa"/>
        </w:tcPr>
        <w:p w:rsidR="00FA1B10" w:rsidRPr="00BE49D8" w:rsidRDefault="00FA1B10" w:rsidP="008E7C60">
          <w:pPr>
            <w:pStyle w:val="Nagwek"/>
            <w:jc w:val="right"/>
            <w:rPr>
              <w:rFonts w:ascii="Cambria" w:eastAsia="Times New Roman" w:hAnsi="Cambria"/>
              <w:b/>
              <w:bCs/>
              <w:color w:val="4F81BD"/>
              <w:sz w:val="32"/>
              <w:szCs w:val="32"/>
            </w:rPr>
          </w:pPr>
          <w:proofErr w:type="spellStart"/>
          <w:r w:rsidRPr="00BE49D8">
            <w:rPr>
              <w:rFonts w:ascii="Cambria" w:eastAsia="Times New Roman" w:hAnsi="Cambria"/>
              <w:b/>
              <w:bCs/>
              <w:sz w:val="32"/>
              <w:szCs w:val="32"/>
            </w:rPr>
            <w:t>Egzemplarz</w:t>
          </w:r>
          <w:proofErr w:type="spellEnd"/>
          <w:r w:rsidRPr="00BE49D8">
            <w:rPr>
              <w:rFonts w:ascii="Cambria" w:eastAsia="Times New Roman" w:hAnsi="Cambria"/>
              <w:b/>
              <w:bCs/>
              <w:sz w:val="32"/>
              <w:szCs w:val="32"/>
            </w:rPr>
            <w:t xml:space="preserve"> </w:t>
          </w:r>
          <w:r w:rsidR="008E7C60" w:rsidRPr="008E7C60">
            <w:rPr>
              <w:rFonts w:ascii="Cambria" w:eastAsia="Times New Roman" w:hAnsi="Cambria"/>
              <w:bCs/>
              <w:sz w:val="32"/>
              <w:szCs w:val="32"/>
            </w:rPr>
            <w:t>…..</w:t>
          </w:r>
        </w:p>
      </w:tc>
    </w:tr>
  </w:tbl>
  <w:p w:rsidR="00FA1B10" w:rsidRDefault="00FA1B10">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68283FB"/>
    <w:multiLevelType w:val="hybridMultilevel"/>
    <w:tmpl w:val="C8EFEA14"/>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083E855"/>
    <w:multiLevelType w:val="hybridMultilevel"/>
    <w:tmpl w:val="4DCD4A34"/>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E30802"/>
    <w:multiLevelType w:val="hybridMultilevel"/>
    <w:tmpl w:val="D3ECB23E"/>
    <w:lvl w:ilvl="0" w:tplc="6F884180">
      <w:start w:val="1"/>
      <w:numFmt w:val="bullet"/>
      <w:lvlText w:val="o"/>
      <w:lvlJc w:val="left"/>
      <w:pPr>
        <w:tabs>
          <w:tab w:val="num" w:pos="720"/>
        </w:tabs>
        <w:ind w:left="720" w:hanging="360"/>
      </w:pPr>
      <w:rPr>
        <w:rFonts w:ascii="Courier New" w:hAnsi="Courier New" w:hint="default"/>
        <w:color w:val="FF000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
    <w:nsid w:val="07863D34"/>
    <w:multiLevelType w:val="hybridMultilevel"/>
    <w:tmpl w:val="86B8BFC6"/>
    <w:lvl w:ilvl="0" w:tplc="D548DAC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A1C0E17"/>
    <w:multiLevelType w:val="hybridMultilevel"/>
    <w:tmpl w:val="5CFCBA62"/>
    <w:lvl w:ilvl="0" w:tplc="04150001">
      <w:start w:val="1"/>
      <w:numFmt w:val="bullet"/>
      <w:lvlText w:val=""/>
      <w:lvlJc w:val="left"/>
      <w:pPr>
        <w:ind w:left="720" w:hanging="360"/>
      </w:pPr>
      <w:rPr>
        <w:rFonts w:ascii="Symbol" w:hAnsi="Symbol" w:hint="default"/>
      </w:rPr>
    </w:lvl>
    <w:lvl w:ilvl="1" w:tplc="EF985826">
      <w:numFmt w:val="bullet"/>
      <w:lvlText w:val="-"/>
      <w:lvlJc w:val="left"/>
      <w:pPr>
        <w:ind w:left="1440" w:hanging="360"/>
      </w:pPr>
      <w:rPr>
        <w:rFonts w:ascii="Calibri" w:eastAsiaTheme="minorHAnsi" w:hAnsi="Calibri"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7AB3D18"/>
    <w:multiLevelType w:val="hybridMultilevel"/>
    <w:tmpl w:val="8D3240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164F51"/>
    <w:multiLevelType w:val="hybridMultilevel"/>
    <w:tmpl w:val="4A90FE24"/>
    <w:lvl w:ilvl="0" w:tplc="55DC4C9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5914E0"/>
    <w:multiLevelType w:val="hybridMultilevel"/>
    <w:tmpl w:val="FFB672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1992A02"/>
    <w:multiLevelType w:val="hybridMultilevel"/>
    <w:tmpl w:val="A38CD8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3622AE1"/>
    <w:multiLevelType w:val="hybridMultilevel"/>
    <w:tmpl w:val="65F292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96D7693"/>
    <w:multiLevelType w:val="hybridMultilevel"/>
    <w:tmpl w:val="543E6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0D3391C"/>
    <w:multiLevelType w:val="hybridMultilevel"/>
    <w:tmpl w:val="8F74FEB6"/>
    <w:lvl w:ilvl="0" w:tplc="A82C33B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BDA6CBE"/>
    <w:multiLevelType w:val="hybridMultilevel"/>
    <w:tmpl w:val="60EEE8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3F124997"/>
    <w:multiLevelType w:val="hybridMultilevel"/>
    <w:tmpl w:val="60EEE8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44C757F2"/>
    <w:multiLevelType w:val="hybridMultilevel"/>
    <w:tmpl w:val="020832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49672B44"/>
    <w:multiLevelType w:val="hybridMultilevel"/>
    <w:tmpl w:val="8478791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4CD96CB2"/>
    <w:multiLevelType w:val="hybridMultilevel"/>
    <w:tmpl w:val="2BA82E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54F50570"/>
    <w:multiLevelType w:val="hybridMultilevel"/>
    <w:tmpl w:val="B3B6F108"/>
    <w:lvl w:ilvl="0" w:tplc="5928BB7A">
      <w:start w:val="4"/>
      <w:numFmt w:val="bullet"/>
      <w:lvlText w:val="-"/>
      <w:lvlJc w:val="left"/>
      <w:pPr>
        <w:ind w:left="720" w:hanging="360"/>
      </w:pPr>
      <w:rPr>
        <w:rFonts w:ascii="Calibri" w:eastAsiaTheme="minorHAnsi" w:hAnsi="Calibri"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5"/>
  </w:num>
  <w:num w:numId="4">
    <w:abstractNumId w:val="12"/>
  </w:num>
  <w:num w:numId="5">
    <w:abstractNumId w:val="8"/>
  </w:num>
  <w:num w:numId="6">
    <w:abstractNumId w:val="16"/>
  </w:num>
  <w:num w:numId="7">
    <w:abstractNumId w:val="15"/>
  </w:num>
  <w:num w:numId="8">
    <w:abstractNumId w:val="14"/>
  </w:num>
  <w:num w:numId="9">
    <w:abstractNumId w:val="2"/>
  </w:num>
  <w:num w:numId="10">
    <w:abstractNumId w:val="4"/>
  </w:num>
  <w:num w:numId="11">
    <w:abstractNumId w:val="17"/>
  </w:num>
  <w:num w:numId="12">
    <w:abstractNumId w:val="3"/>
  </w:num>
  <w:num w:numId="13">
    <w:abstractNumId w:val="13"/>
  </w:num>
  <w:num w:numId="14">
    <w:abstractNumId w:val="10"/>
  </w:num>
  <w:num w:numId="15">
    <w:abstractNumId w:val="9"/>
  </w:num>
  <w:num w:numId="16">
    <w:abstractNumId w:val="7"/>
  </w:num>
  <w:num w:numId="17">
    <w:abstractNumId w:val="0"/>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1A9E"/>
    <w:rsid w:val="000117E2"/>
    <w:rsid w:val="00030128"/>
    <w:rsid w:val="00033213"/>
    <w:rsid w:val="00035D56"/>
    <w:rsid w:val="00043CE0"/>
    <w:rsid w:val="000514CC"/>
    <w:rsid w:val="00070EAF"/>
    <w:rsid w:val="000718C4"/>
    <w:rsid w:val="00080213"/>
    <w:rsid w:val="00082388"/>
    <w:rsid w:val="00092DDC"/>
    <w:rsid w:val="00095455"/>
    <w:rsid w:val="000A5527"/>
    <w:rsid w:val="000B6C13"/>
    <w:rsid w:val="000C2F7C"/>
    <w:rsid w:val="000E7D96"/>
    <w:rsid w:val="000F5EEA"/>
    <w:rsid w:val="00115D7E"/>
    <w:rsid w:val="001164D0"/>
    <w:rsid w:val="00120A25"/>
    <w:rsid w:val="00125D84"/>
    <w:rsid w:val="00141BCC"/>
    <w:rsid w:val="00143C2C"/>
    <w:rsid w:val="0015183F"/>
    <w:rsid w:val="001569BC"/>
    <w:rsid w:val="00167268"/>
    <w:rsid w:val="0018407B"/>
    <w:rsid w:val="00184EE0"/>
    <w:rsid w:val="00191A9E"/>
    <w:rsid w:val="001A39B4"/>
    <w:rsid w:val="001C3F29"/>
    <w:rsid w:val="001C49E8"/>
    <w:rsid w:val="001D17ED"/>
    <w:rsid w:val="001E128E"/>
    <w:rsid w:val="001E180A"/>
    <w:rsid w:val="001E3A1D"/>
    <w:rsid w:val="001E564C"/>
    <w:rsid w:val="001F117C"/>
    <w:rsid w:val="001F67FE"/>
    <w:rsid w:val="002128CF"/>
    <w:rsid w:val="002130EE"/>
    <w:rsid w:val="00213C99"/>
    <w:rsid w:val="002303F6"/>
    <w:rsid w:val="00260B6A"/>
    <w:rsid w:val="002858B3"/>
    <w:rsid w:val="00286A6C"/>
    <w:rsid w:val="00294509"/>
    <w:rsid w:val="002C48E7"/>
    <w:rsid w:val="002C4C57"/>
    <w:rsid w:val="002F05F2"/>
    <w:rsid w:val="0031769C"/>
    <w:rsid w:val="00351364"/>
    <w:rsid w:val="00363F27"/>
    <w:rsid w:val="0036683F"/>
    <w:rsid w:val="00371A71"/>
    <w:rsid w:val="00372F22"/>
    <w:rsid w:val="00380108"/>
    <w:rsid w:val="003A2016"/>
    <w:rsid w:val="003B18DE"/>
    <w:rsid w:val="003D0AA1"/>
    <w:rsid w:val="003F23F5"/>
    <w:rsid w:val="003F4BE6"/>
    <w:rsid w:val="00404F33"/>
    <w:rsid w:val="00426E26"/>
    <w:rsid w:val="004419A8"/>
    <w:rsid w:val="0044474F"/>
    <w:rsid w:val="00451AF6"/>
    <w:rsid w:val="004544FE"/>
    <w:rsid w:val="00455C7B"/>
    <w:rsid w:val="00460115"/>
    <w:rsid w:val="00480C18"/>
    <w:rsid w:val="004835B2"/>
    <w:rsid w:val="00487BEF"/>
    <w:rsid w:val="004A09CC"/>
    <w:rsid w:val="004A2C95"/>
    <w:rsid w:val="004A5E62"/>
    <w:rsid w:val="004C3801"/>
    <w:rsid w:val="004C43B2"/>
    <w:rsid w:val="004D197D"/>
    <w:rsid w:val="004D2B54"/>
    <w:rsid w:val="004D36D5"/>
    <w:rsid w:val="004D4257"/>
    <w:rsid w:val="004E133A"/>
    <w:rsid w:val="004F294B"/>
    <w:rsid w:val="00501A72"/>
    <w:rsid w:val="00506A60"/>
    <w:rsid w:val="00537AF3"/>
    <w:rsid w:val="00541F91"/>
    <w:rsid w:val="00564178"/>
    <w:rsid w:val="0058289F"/>
    <w:rsid w:val="00591824"/>
    <w:rsid w:val="005A3411"/>
    <w:rsid w:val="005B73ED"/>
    <w:rsid w:val="005C3FD6"/>
    <w:rsid w:val="00614162"/>
    <w:rsid w:val="006229B8"/>
    <w:rsid w:val="00626990"/>
    <w:rsid w:val="00636E86"/>
    <w:rsid w:val="006468E0"/>
    <w:rsid w:val="00650CAC"/>
    <w:rsid w:val="00661A06"/>
    <w:rsid w:val="00676119"/>
    <w:rsid w:val="00682DE6"/>
    <w:rsid w:val="006A1BE3"/>
    <w:rsid w:val="006A7DA5"/>
    <w:rsid w:val="006B236C"/>
    <w:rsid w:val="006C7AE5"/>
    <w:rsid w:val="006D7A6E"/>
    <w:rsid w:val="00706859"/>
    <w:rsid w:val="0071353D"/>
    <w:rsid w:val="00720F59"/>
    <w:rsid w:val="007456C5"/>
    <w:rsid w:val="007A3C45"/>
    <w:rsid w:val="007C529B"/>
    <w:rsid w:val="007C5645"/>
    <w:rsid w:val="007D5D2F"/>
    <w:rsid w:val="007F5E7F"/>
    <w:rsid w:val="008015D4"/>
    <w:rsid w:val="00816888"/>
    <w:rsid w:val="00826220"/>
    <w:rsid w:val="00832B11"/>
    <w:rsid w:val="00851164"/>
    <w:rsid w:val="008519A6"/>
    <w:rsid w:val="00854003"/>
    <w:rsid w:val="008740FB"/>
    <w:rsid w:val="008A798A"/>
    <w:rsid w:val="008B3B3C"/>
    <w:rsid w:val="008C386A"/>
    <w:rsid w:val="008D0590"/>
    <w:rsid w:val="008D14EF"/>
    <w:rsid w:val="008D1A9C"/>
    <w:rsid w:val="008D395B"/>
    <w:rsid w:val="008E43B7"/>
    <w:rsid w:val="008E588A"/>
    <w:rsid w:val="008E7C60"/>
    <w:rsid w:val="008F0438"/>
    <w:rsid w:val="0091273B"/>
    <w:rsid w:val="009140A6"/>
    <w:rsid w:val="00934841"/>
    <w:rsid w:val="009563F7"/>
    <w:rsid w:val="00983DF1"/>
    <w:rsid w:val="0098514C"/>
    <w:rsid w:val="00985313"/>
    <w:rsid w:val="00992949"/>
    <w:rsid w:val="009A5546"/>
    <w:rsid w:val="009C0401"/>
    <w:rsid w:val="009D5B9D"/>
    <w:rsid w:val="009E3CB4"/>
    <w:rsid w:val="00A15EA8"/>
    <w:rsid w:val="00A6249A"/>
    <w:rsid w:val="00AA1531"/>
    <w:rsid w:val="00AC4787"/>
    <w:rsid w:val="00AD1B9E"/>
    <w:rsid w:val="00AE1605"/>
    <w:rsid w:val="00AE28DF"/>
    <w:rsid w:val="00AF685D"/>
    <w:rsid w:val="00AF7F41"/>
    <w:rsid w:val="00B12BCD"/>
    <w:rsid w:val="00B16122"/>
    <w:rsid w:val="00B27C4F"/>
    <w:rsid w:val="00B42A69"/>
    <w:rsid w:val="00B43353"/>
    <w:rsid w:val="00B542E0"/>
    <w:rsid w:val="00B56D6D"/>
    <w:rsid w:val="00B719A8"/>
    <w:rsid w:val="00B77F92"/>
    <w:rsid w:val="00B86C36"/>
    <w:rsid w:val="00BA5ABE"/>
    <w:rsid w:val="00BD2E3C"/>
    <w:rsid w:val="00BE14DB"/>
    <w:rsid w:val="00C0550A"/>
    <w:rsid w:val="00C05BAF"/>
    <w:rsid w:val="00C075E6"/>
    <w:rsid w:val="00C2616F"/>
    <w:rsid w:val="00C53D00"/>
    <w:rsid w:val="00C56C04"/>
    <w:rsid w:val="00C62BA2"/>
    <w:rsid w:val="00C66A1D"/>
    <w:rsid w:val="00C80624"/>
    <w:rsid w:val="00CA20DE"/>
    <w:rsid w:val="00CA2971"/>
    <w:rsid w:val="00CE2078"/>
    <w:rsid w:val="00CF5D50"/>
    <w:rsid w:val="00D20621"/>
    <w:rsid w:val="00D2790A"/>
    <w:rsid w:val="00D3136E"/>
    <w:rsid w:val="00D57BB5"/>
    <w:rsid w:val="00D60D8B"/>
    <w:rsid w:val="00D90104"/>
    <w:rsid w:val="00D92880"/>
    <w:rsid w:val="00D9769A"/>
    <w:rsid w:val="00DA0092"/>
    <w:rsid w:val="00DC6997"/>
    <w:rsid w:val="00DD0E5F"/>
    <w:rsid w:val="00DE0FA6"/>
    <w:rsid w:val="00DE11B7"/>
    <w:rsid w:val="00E065AF"/>
    <w:rsid w:val="00E25D7E"/>
    <w:rsid w:val="00E36A29"/>
    <w:rsid w:val="00E46855"/>
    <w:rsid w:val="00E5361E"/>
    <w:rsid w:val="00E64CDE"/>
    <w:rsid w:val="00E70C45"/>
    <w:rsid w:val="00E727ED"/>
    <w:rsid w:val="00E77055"/>
    <w:rsid w:val="00E931FB"/>
    <w:rsid w:val="00E94273"/>
    <w:rsid w:val="00EA258A"/>
    <w:rsid w:val="00ED342A"/>
    <w:rsid w:val="00ED6C4B"/>
    <w:rsid w:val="00EE2335"/>
    <w:rsid w:val="00EE62E5"/>
    <w:rsid w:val="00F13097"/>
    <w:rsid w:val="00F216A9"/>
    <w:rsid w:val="00F3058A"/>
    <w:rsid w:val="00F33379"/>
    <w:rsid w:val="00F40573"/>
    <w:rsid w:val="00F55AAC"/>
    <w:rsid w:val="00F62C6E"/>
    <w:rsid w:val="00F75B0B"/>
    <w:rsid w:val="00F84684"/>
    <w:rsid w:val="00F92CAB"/>
    <w:rsid w:val="00FA1B10"/>
    <w:rsid w:val="00FD249A"/>
    <w:rsid w:val="00FF6A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3">
    <w:name w:val="heading 3"/>
    <w:basedOn w:val="Normalny"/>
    <w:next w:val="Normalny"/>
    <w:link w:val="Nagwek3Znak"/>
    <w:qFormat/>
    <w:rsid w:val="000514CC"/>
    <w:pPr>
      <w:keepNext/>
      <w:spacing w:after="0" w:line="240" w:lineRule="auto"/>
      <w:jc w:val="center"/>
      <w:outlineLvl w:val="2"/>
    </w:pPr>
    <w:rPr>
      <w:rFonts w:ascii="Arial" w:eastAsia="Times New Roman" w:hAnsi="Arial" w:cs="Times New Roman"/>
      <w:b/>
      <w:sz w:val="4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0514CC"/>
    <w:rPr>
      <w:rFonts w:ascii="Arial" w:eastAsia="Times New Roman" w:hAnsi="Arial" w:cs="Times New Roman"/>
      <w:b/>
      <w:sz w:val="40"/>
      <w:szCs w:val="20"/>
      <w:lang w:val="x-none" w:eastAsia="x-none"/>
    </w:rPr>
  </w:style>
  <w:style w:type="paragraph" w:styleId="Stopka">
    <w:name w:val="footer"/>
    <w:basedOn w:val="Normalny"/>
    <w:link w:val="StopkaZnak"/>
    <w:uiPriority w:val="99"/>
    <w:unhideWhenUsed/>
    <w:rsid w:val="000514CC"/>
    <w:pPr>
      <w:tabs>
        <w:tab w:val="center" w:pos="4536"/>
        <w:tab w:val="right" w:pos="9072"/>
      </w:tabs>
      <w:spacing w:after="200" w:line="276" w:lineRule="auto"/>
    </w:pPr>
    <w:rPr>
      <w:rFonts w:ascii="Calibri" w:eastAsia="Calibri" w:hAnsi="Calibri" w:cs="Times New Roman"/>
      <w:lang w:val="pl-PL"/>
    </w:rPr>
  </w:style>
  <w:style w:type="character" w:customStyle="1" w:styleId="StopkaZnak">
    <w:name w:val="Stopka Znak"/>
    <w:basedOn w:val="Domylnaczcionkaakapitu"/>
    <w:link w:val="Stopka"/>
    <w:uiPriority w:val="99"/>
    <w:rsid w:val="000514CC"/>
    <w:rPr>
      <w:rFonts w:ascii="Calibri" w:eastAsia="Calibri" w:hAnsi="Calibri" w:cs="Times New Roman"/>
      <w:lang w:val="pl-PL"/>
    </w:rPr>
  </w:style>
  <w:style w:type="character" w:styleId="Hipercze">
    <w:name w:val="Hyperlink"/>
    <w:uiPriority w:val="99"/>
    <w:unhideWhenUsed/>
    <w:rsid w:val="000514CC"/>
    <w:rPr>
      <w:color w:val="0000FF"/>
      <w:u w:val="single"/>
    </w:rPr>
  </w:style>
  <w:style w:type="paragraph" w:styleId="Akapitzlist">
    <w:name w:val="List Paragraph"/>
    <w:basedOn w:val="Normalny"/>
    <w:uiPriority w:val="34"/>
    <w:qFormat/>
    <w:rsid w:val="000514CC"/>
    <w:pPr>
      <w:ind w:left="720"/>
      <w:contextualSpacing/>
    </w:pPr>
  </w:style>
  <w:style w:type="paragraph" w:styleId="Bezodstpw">
    <w:name w:val="No Spacing"/>
    <w:uiPriority w:val="1"/>
    <w:qFormat/>
    <w:rsid w:val="002130EE"/>
    <w:pPr>
      <w:spacing w:after="0" w:line="240" w:lineRule="auto"/>
    </w:pPr>
  </w:style>
  <w:style w:type="table" w:styleId="Tabela-Siatka">
    <w:name w:val="Table Grid"/>
    <w:basedOn w:val="Standardowy"/>
    <w:uiPriority w:val="39"/>
    <w:rsid w:val="000117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15183F"/>
    <w:rPr>
      <w:color w:val="808080"/>
    </w:rPr>
  </w:style>
  <w:style w:type="paragraph" w:styleId="Tekstdymka">
    <w:name w:val="Balloon Text"/>
    <w:basedOn w:val="Normalny"/>
    <w:link w:val="TekstdymkaZnak"/>
    <w:uiPriority w:val="99"/>
    <w:semiHidden/>
    <w:unhideWhenUsed/>
    <w:rsid w:val="003176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769C"/>
    <w:rPr>
      <w:rFonts w:ascii="Tahoma" w:hAnsi="Tahoma" w:cs="Tahoma"/>
      <w:sz w:val="16"/>
      <w:szCs w:val="16"/>
    </w:rPr>
  </w:style>
  <w:style w:type="paragraph" w:styleId="Tekstpodstawowywcity2">
    <w:name w:val="Body Text Indent 2"/>
    <w:basedOn w:val="Normalny"/>
    <w:link w:val="Tekstpodstawowywcity2Znak"/>
    <w:semiHidden/>
    <w:rsid w:val="00541F91"/>
    <w:pPr>
      <w:spacing w:after="0" w:line="240" w:lineRule="auto"/>
      <w:ind w:left="686"/>
      <w:jc w:val="both"/>
    </w:pPr>
    <w:rPr>
      <w:rFonts w:ascii="Times New Roman" w:eastAsia="Times New Roman" w:hAnsi="Times New Roman" w:cs="Times New Roman"/>
      <w:sz w:val="24"/>
      <w:szCs w:val="20"/>
      <w:lang w:val="pl-PL" w:eastAsia="pl-PL"/>
    </w:rPr>
  </w:style>
  <w:style w:type="character" w:customStyle="1" w:styleId="Tekstpodstawowywcity2Znak">
    <w:name w:val="Tekst podstawowy wcięty 2 Znak"/>
    <w:basedOn w:val="Domylnaczcionkaakapitu"/>
    <w:link w:val="Tekstpodstawowywcity2"/>
    <w:semiHidden/>
    <w:rsid w:val="00541F91"/>
    <w:rPr>
      <w:rFonts w:ascii="Times New Roman" w:eastAsia="Times New Roman" w:hAnsi="Times New Roman" w:cs="Times New Roman"/>
      <w:sz w:val="24"/>
      <w:szCs w:val="20"/>
      <w:lang w:val="pl-PL" w:eastAsia="pl-PL"/>
    </w:rPr>
  </w:style>
  <w:style w:type="paragraph" w:styleId="NormalnyWeb">
    <w:name w:val="Normal (Web)"/>
    <w:basedOn w:val="Normalny"/>
    <w:uiPriority w:val="99"/>
    <w:unhideWhenUsed/>
    <w:rsid w:val="00095455"/>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Nagwek">
    <w:name w:val="header"/>
    <w:basedOn w:val="Normalny"/>
    <w:link w:val="NagwekZnak"/>
    <w:uiPriority w:val="99"/>
    <w:unhideWhenUsed/>
    <w:rsid w:val="005C3FD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3FD6"/>
  </w:style>
  <w:style w:type="table" w:customStyle="1" w:styleId="PlainTable3">
    <w:name w:val="Plain Table 3"/>
    <w:basedOn w:val="Standardowy"/>
    <w:uiPriority w:val="43"/>
    <w:rsid w:val="00AD1B9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
    <w:name w:val="Plain Table 4"/>
    <w:basedOn w:val="Standardowy"/>
    <w:uiPriority w:val="44"/>
    <w:rsid w:val="00AD1B9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
    <w:name w:val="Plain Table 5"/>
    <w:basedOn w:val="Standardowy"/>
    <w:uiPriority w:val="45"/>
    <w:rsid w:val="00AD1B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fault">
    <w:name w:val="Default"/>
    <w:rsid w:val="008D14EF"/>
    <w:pPr>
      <w:autoSpaceDE w:val="0"/>
      <w:autoSpaceDN w:val="0"/>
      <w:adjustRightInd w:val="0"/>
      <w:spacing w:after="0" w:line="240" w:lineRule="auto"/>
    </w:pPr>
    <w:rPr>
      <w:rFonts w:ascii="Arial" w:hAnsi="Arial" w:cs="Arial"/>
      <w:color w:val="000000"/>
      <w:sz w:val="24"/>
      <w:szCs w:val="24"/>
      <w:lang w:val="pl-PL"/>
    </w:rPr>
  </w:style>
  <w:style w:type="character" w:customStyle="1" w:styleId="apple-converted-space">
    <w:name w:val="apple-converted-space"/>
    <w:basedOn w:val="Domylnaczcionkaakapitu"/>
    <w:rsid w:val="0091273B"/>
  </w:style>
  <w:style w:type="character" w:styleId="Pogrubienie">
    <w:name w:val="Strong"/>
    <w:basedOn w:val="Domylnaczcionkaakapitu"/>
    <w:uiPriority w:val="22"/>
    <w:qFormat/>
    <w:rsid w:val="0091273B"/>
    <w:rPr>
      <w:b/>
      <w:bCs/>
    </w:rPr>
  </w:style>
  <w:style w:type="character" w:styleId="Uwydatnienie">
    <w:name w:val="Emphasis"/>
    <w:basedOn w:val="Domylnaczcionkaakapitu"/>
    <w:uiPriority w:val="20"/>
    <w:qFormat/>
    <w:rsid w:val="0091273B"/>
    <w:rPr>
      <w:i/>
      <w:iCs/>
    </w:rPr>
  </w:style>
  <w:style w:type="paragraph" w:customStyle="1" w:styleId="Pa8">
    <w:name w:val="Pa8"/>
    <w:basedOn w:val="Normalny"/>
    <w:next w:val="Normalny"/>
    <w:uiPriority w:val="99"/>
    <w:rsid w:val="004A5E62"/>
    <w:pPr>
      <w:autoSpaceDE w:val="0"/>
      <w:autoSpaceDN w:val="0"/>
      <w:adjustRightInd w:val="0"/>
      <w:spacing w:after="0" w:line="241" w:lineRule="atLeast"/>
    </w:pPr>
    <w:rPr>
      <w:rFonts w:ascii="Myriad Pro Cond" w:eastAsia="Calibri" w:hAnsi="Myriad Pro Cond" w:cs="Times New Roman"/>
      <w:sz w:val="24"/>
      <w:szCs w:val="24"/>
      <w:lang w:val="pl-PL" w:eastAsia="pl-PL"/>
    </w:rPr>
  </w:style>
  <w:style w:type="character" w:customStyle="1" w:styleId="A4">
    <w:name w:val="A4"/>
    <w:uiPriority w:val="99"/>
    <w:rsid w:val="004A5E62"/>
    <w:rPr>
      <w:rFonts w:cs="Myriad Pro Cond"/>
      <w:color w:val="000000"/>
      <w:sz w:val="32"/>
      <w:szCs w:val="32"/>
    </w:rPr>
  </w:style>
  <w:style w:type="character" w:customStyle="1" w:styleId="A3">
    <w:name w:val="A3"/>
    <w:uiPriority w:val="99"/>
    <w:rsid w:val="004A5E62"/>
    <w:rPr>
      <w:rFonts w:cs="Myriad Pro Cond"/>
      <w:color w:val="000000"/>
      <w:sz w:val="16"/>
      <w:szCs w:val="16"/>
    </w:rPr>
  </w:style>
  <w:style w:type="paragraph" w:customStyle="1" w:styleId="Pa4">
    <w:name w:val="Pa4"/>
    <w:basedOn w:val="Normalny"/>
    <w:next w:val="Normalny"/>
    <w:uiPriority w:val="99"/>
    <w:rsid w:val="004A5E62"/>
    <w:pPr>
      <w:autoSpaceDE w:val="0"/>
      <w:autoSpaceDN w:val="0"/>
      <w:adjustRightInd w:val="0"/>
      <w:spacing w:after="0" w:line="241" w:lineRule="atLeast"/>
    </w:pPr>
    <w:rPr>
      <w:rFonts w:ascii="Myriad Pro Cond" w:eastAsia="Calibri" w:hAnsi="Myriad Pro Cond" w:cs="Times New Roman"/>
      <w:sz w:val="24"/>
      <w:szCs w:val="24"/>
      <w:lang w:val="pl-PL" w:eastAsia="pl-PL"/>
    </w:rPr>
  </w:style>
  <w:style w:type="paragraph" w:customStyle="1" w:styleId="Pa9">
    <w:name w:val="Pa9"/>
    <w:basedOn w:val="Default"/>
    <w:next w:val="Default"/>
    <w:uiPriority w:val="99"/>
    <w:rsid w:val="004A5E62"/>
    <w:pPr>
      <w:spacing w:line="241" w:lineRule="atLeast"/>
    </w:pPr>
    <w:rPr>
      <w:rFonts w:ascii="Myriad Pro Cond" w:eastAsia="Calibri" w:hAnsi="Myriad Pro Cond" w:cs="Times New Roman"/>
      <w:color w:val="auto"/>
      <w:lang w:eastAsia="pl-PL"/>
    </w:rPr>
  </w:style>
  <w:style w:type="paragraph" w:customStyle="1" w:styleId="Pa14">
    <w:name w:val="Pa14"/>
    <w:basedOn w:val="Default"/>
    <w:next w:val="Default"/>
    <w:uiPriority w:val="99"/>
    <w:rsid w:val="004A5E62"/>
    <w:pPr>
      <w:spacing w:line="241" w:lineRule="atLeast"/>
    </w:pPr>
    <w:rPr>
      <w:rFonts w:ascii="Myriad Pro Cond" w:eastAsia="Calibri" w:hAnsi="Myriad Pro Cond" w:cs="Times New Roman"/>
      <w:color w:val="auto"/>
      <w:lang w:eastAsia="pl-PL"/>
    </w:rPr>
  </w:style>
  <w:style w:type="paragraph" w:customStyle="1" w:styleId="Pa2">
    <w:name w:val="Pa2"/>
    <w:basedOn w:val="Default"/>
    <w:next w:val="Default"/>
    <w:uiPriority w:val="99"/>
    <w:rsid w:val="004A5E62"/>
    <w:pPr>
      <w:spacing w:line="241" w:lineRule="atLeast"/>
    </w:pPr>
    <w:rPr>
      <w:rFonts w:ascii="Myriad Pro Cond" w:eastAsia="Calibri" w:hAnsi="Myriad Pro Cond" w:cs="Times New Roman"/>
      <w:color w:val="auto"/>
      <w:lang w:eastAsia="pl-PL"/>
    </w:rPr>
  </w:style>
  <w:style w:type="paragraph" w:customStyle="1" w:styleId="Pa15">
    <w:name w:val="Pa15"/>
    <w:basedOn w:val="Default"/>
    <w:next w:val="Default"/>
    <w:uiPriority w:val="99"/>
    <w:rsid w:val="004A5E62"/>
    <w:pPr>
      <w:spacing w:line="241" w:lineRule="atLeast"/>
    </w:pPr>
    <w:rPr>
      <w:rFonts w:ascii="Myriad Pro Cond" w:eastAsia="Calibri" w:hAnsi="Myriad Pro Cond" w:cs="Times New Roman"/>
      <w:color w:val="auto"/>
      <w:lang w:eastAsia="pl-PL"/>
    </w:rPr>
  </w:style>
  <w:style w:type="character" w:customStyle="1" w:styleId="A7">
    <w:name w:val="A7"/>
    <w:uiPriority w:val="99"/>
    <w:rsid w:val="004A5E62"/>
    <w:rPr>
      <w:rFonts w:cs="Myriad Pro Cond"/>
      <w:color w:val="000000"/>
      <w:sz w:val="9"/>
      <w:szCs w:val="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3">
    <w:name w:val="heading 3"/>
    <w:basedOn w:val="Normalny"/>
    <w:next w:val="Normalny"/>
    <w:link w:val="Nagwek3Znak"/>
    <w:qFormat/>
    <w:rsid w:val="000514CC"/>
    <w:pPr>
      <w:keepNext/>
      <w:spacing w:after="0" w:line="240" w:lineRule="auto"/>
      <w:jc w:val="center"/>
      <w:outlineLvl w:val="2"/>
    </w:pPr>
    <w:rPr>
      <w:rFonts w:ascii="Arial" w:eastAsia="Times New Roman" w:hAnsi="Arial" w:cs="Times New Roman"/>
      <w:b/>
      <w:sz w:val="4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0514CC"/>
    <w:rPr>
      <w:rFonts w:ascii="Arial" w:eastAsia="Times New Roman" w:hAnsi="Arial" w:cs="Times New Roman"/>
      <w:b/>
      <w:sz w:val="40"/>
      <w:szCs w:val="20"/>
      <w:lang w:val="x-none" w:eastAsia="x-none"/>
    </w:rPr>
  </w:style>
  <w:style w:type="paragraph" w:styleId="Stopka">
    <w:name w:val="footer"/>
    <w:basedOn w:val="Normalny"/>
    <w:link w:val="StopkaZnak"/>
    <w:uiPriority w:val="99"/>
    <w:unhideWhenUsed/>
    <w:rsid w:val="000514CC"/>
    <w:pPr>
      <w:tabs>
        <w:tab w:val="center" w:pos="4536"/>
        <w:tab w:val="right" w:pos="9072"/>
      </w:tabs>
      <w:spacing w:after="200" w:line="276" w:lineRule="auto"/>
    </w:pPr>
    <w:rPr>
      <w:rFonts w:ascii="Calibri" w:eastAsia="Calibri" w:hAnsi="Calibri" w:cs="Times New Roman"/>
      <w:lang w:val="pl-PL"/>
    </w:rPr>
  </w:style>
  <w:style w:type="character" w:customStyle="1" w:styleId="StopkaZnak">
    <w:name w:val="Stopka Znak"/>
    <w:basedOn w:val="Domylnaczcionkaakapitu"/>
    <w:link w:val="Stopka"/>
    <w:uiPriority w:val="99"/>
    <w:rsid w:val="000514CC"/>
    <w:rPr>
      <w:rFonts w:ascii="Calibri" w:eastAsia="Calibri" w:hAnsi="Calibri" w:cs="Times New Roman"/>
      <w:lang w:val="pl-PL"/>
    </w:rPr>
  </w:style>
  <w:style w:type="character" w:styleId="Hipercze">
    <w:name w:val="Hyperlink"/>
    <w:uiPriority w:val="99"/>
    <w:unhideWhenUsed/>
    <w:rsid w:val="000514CC"/>
    <w:rPr>
      <w:color w:val="0000FF"/>
      <w:u w:val="single"/>
    </w:rPr>
  </w:style>
  <w:style w:type="paragraph" w:styleId="Akapitzlist">
    <w:name w:val="List Paragraph"/>
    <w:basedOn w:val="Normalny"/>
    <w:uiPriority w:val="34"/>
    <w:qFormat/>
    <w:rsid w:val="000514CC"/>
    <w:pPr>
      <w:ind w:left="720"/>
      <w:contextualSpacing/>
    </w:pPr>
  </w:style>
  <w:style w:type="paragraph" w:styleId="Bezodstpw">
    <w:name w:val="No Spacing"/>
    <w:uiPriority w:val="1"/>
    <w:qFormat/>
    <w:rsid w:val="002130EE"/>
    <w:pPr>
      <w:spacing w:after="0" w:line="240" w:lineRule="auto"/>
    </w:pPr>
  </w:style>
  <w:style w:type="table" w:styleId="Tabela-Siatka">
    <w:name w:val="Table Grid"/>
    <w:basedOn w:val="Standardowy"/>
    <w:uiPriority w:val="39"/>
    <w:rsid w:val="000117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15183F"/>
    <w:rPr>
      <w:color w:val="808080"/>
    </w:rPr>
  </w:style>
  <w:style w:type="paragraph" w:styleId="Tekstdymka">
    <w:name w:val="Balloon Text"/>
    <w:basedOn w:val="Normalny"/>
    <w:link w:val="TekstdymkaZnak"/>
    <w:uiPriority w:val="99"/>
    <w:semiHidden/>
    <w:unhideWhenUsed/>
    <w:rsid w:val="003176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769C"/>
    <w:rPr>
      <w:rFonts w:ascii="Tahoma" w:hAnsi="Tahoma" w:cs="Tahoma"/>
      <w:sz w:val="16"/>
      <w:szCs w:val="16"/>
    </w:rPr>
  </w:style>
  <w:style w:type="paragraph" w:styleId="Tekstpodstawowywcity2">
    <w:name w:val="Body Text Indent 2"/>
    <w:basedOn w:val="Normalny"/>
    <w:link w:val="Tekstpodstawowywcity2Znak"/>
    <w:semiHidden/>
    <w:rsid w:val="00541F91"/>
    <w:pPr>
      <w:spacing w:after="0" w:line="240" w:lineRule="auto"/>
      <w:ind w:left="686"/>
      <w:jc w:val="both"/>
    </w:pPr>
    <w:rPr>
      <w:rFonts w:ascii="Times New Roman" w:eastAsia="Times New Roman" w:hAnsi="Times New Roman" w:cs="Times New Roman"/>
      <w:sz w:val="24"/>
      <w:szCs w:val="20"/>
      <w:lang w:val="pl-PL" w:eastAsia="pl-PL"/>
    </w:rPr>
  </w:style>
  <w:style w:type="character" w:customStyle="1" w:styleId="Tekstpodstawowywcity2Znak">
    <w:name w:val="Tekst podstawowy wcięty 2 Znak"/>
    <w:basedOn w:val="Domylnaczcionkaakapitu"/>
    <w:link w:val="Tekstpodstawowywcity2"/>
    <w:semiHidden/>
    <w:rsid w:val="00541F91"/>
    <w:rPr>
      <w:rFonts w:ascii="Times New Roman" w:eastAsia="Times New Roman" w:hAnsi="Times New Roman" w:cs="Times New Roman"/>
      <w:sz w:val="24"/>
      <w:szCs w:val="20"/>
      <w:lang w:val="pl-PL" w:eastAsia="pl-PL"/>
    </w:rPr>
  </w:style>
  <w:style w:type="paragraph" w:styleId="NormalnyWeb">
    <w:name w:val="Normal (Web)"/>
    <w:basedOn w:val="Normalny"/>
    <w:uiPriority w:val="99"/>
    <w:unhideWhenUsed/>
    <w:rsid w:val="00095455"/>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Nagwek">
    <w:name w:val="header"/>
    <w:basedOn w:val="Normalny"/>
    <w:link w:val="NagwekZnak"/>
    <w:uiPriority w:val="99"/>
    <w:unhideWhenUsed/>
    <w:rsid w:val="005C3FD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3FD6"/>
  </w:style>
  <w:style w:type="table" w:customStyle="1" w:styleId="PlainTable3">
    <w:name w:val="Plain Table 3"/>
    <w:basedOn w:val="Standardowy"/>
    <w:uiPriority w:val="43"/>
    <w:rsid w:val="00AD1B9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
    <w:name w:val="Plain Table 4"/>
    <w:basedOn w:val="Standardowy"/>
    <w:uiPriority w:val="44"/>
    <w:rsid w:val="00AD1B9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
    <w:name w:val="Plain Table 5"/>
    <w:basedOn w:val="Standardowy"/>
    <w:uiPriority w:val="45"/>
    <w:rsid w:val="00AD1B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fault">
    <w:name w:val="Default"/>
    <w:rsid w:val="008D14EF"/>
    <w:pPr>
      <w:autoSpaceDE w:val="0"/>
      <w:autoSpaceDN w:val="0"/>
      <w:adjustRightInd w:val="0"/>
      <w:spacing w:after="0" w:line="240" w:lineRule="auto"/>
    </w:pPr>
    <w:rPr>
      <w:rFonts w:ascii="Arial" w:hAnsi="Arial" w:cs="Arial"/>
      <w:color w:val="000000"/>
      <w:sz w:val="24"/>
      <w:szCs w:val="24"/>
      <w:lang w:val="pl-PL"/>
    </w:rPr>
  </w:style>
  <w:style w:type="character" w:customStyle="1" w:styleId="apple-converted-space">
    <w:name w:val="apple-converted-space"/>
    <w:basedOn w:val="Domylnaczcionkaakapitu"/>
    <w:rsid w:val="0091273B"/>
  </w:style>
  <w:style w:type="character" w:styleId="Pogrubienie">
    <w:name w:val="Strong"/>
    <w:basedOn w:val="Domylnaczcionkaakapitu"/>
    <w:uiPriority w:val="22"/>
    <w:qFormat/>
    <w:rsid w:val="0091273B"/>
    <w:rPr>
      <w:b/>
      <w:bCs/>
    </w:rPr>
  </w:style>
  <w:style w:type="character" w:styleId="Uwydatnienie">
    <w:name w:val="Emphasis"/>
    <w:basedOn w:val="Domylnaczcionkaakapitu"/>
    <w:uiPriority w:val="20"/>
    <w:qFormat/>
    <w:rsid w:val="0091273B"/>
    <w:rPr>
      <w:i/>
      <w:iCs/>
    </w:rPr>
  </w:style>
  <w:style w:type="paragraph" w:customStyle="1" w:styleId="Pa8">
    <w:name w:val="Pa8"/>
    <w:basedOn w:val="Normalny"/>
    <w:next w:val="Normalny"/>
    <w:uiPriority w:val="99"/>
    <w:rsid w:val="004A5E62"/>
    <w:pPr>
      <w:autoSpaceDE w:val="0"/>
      <w:autoSpaceDN w:val="0"/>
      <w:adjustRightInd w:val="0"/>
      <w:spacing w:after="0" w:line="241" w:lineRule="atLeast"/>
    </w:pPr>
    <w:rPr>
      <w:rFonts w:ascii="Myriad Pro Cond" w:eastAsia="Calibri" w:hAnsi="Myriad Pro Cond" w:cs="Times New Roman"/>
      <w:sz w:val="24"/>
      <w:szCs w:val="24"/>
      <w:lang w:val="pl-PL" w:eastAsia="pl-PL"/>
    </w:rPr>
  </w:style>
  <w:style w:type="character" w:customStyle="1" w:styleId="A4">
    <w:name w:val="A4"/>
    <w:uiPriority w:val="99"/>
    <w:rsid w:val="004A5E62"/>
    <w:rPr>
      <w:rFonts w:cs="Myriad Pro Cond"/>
      <w:color w:val="000000"/>
      <w:sz w:val="32"/>
      <w:szCs w:val="32"/>
    </w:rPr>
  </w:style>
  <w:style w:type="character" w:customStyle="1" w:styleId="A3">
    <w:name w:val="A3"/>
    <w:uiPriority w:val="99"/>
    <w:rsid w:val="004A5E62"/>
    <w:rPr>
      <w:rFonts w:cs="Myriad Pro Cond"/>
      <w:color w:val="000000"/>
      <w:sz w:val="16"/>
      <w:szCs w:val="16"/>
    </w:rPr>
  </w:style>
  <w:style w:type="paragraph" w:customStyle="1" w:styleId="Pa4">
    <w:name w:val="Pa4"/>
    <w:basedOn w:val="Normalny"/>
    <w:next w:val="Normalny"/>
    <w:uiPriority w:val="99"/>
    <w:rsid w:val="004A5E62"/>
    <w:pPr>
      <w:autoSpaceDE w:val="0"/>
      <w:autoSpaceDN w:val="0"/>
      <w:adjustRightInd w:val="0"/>
      <w:spacing w:after="0" w:line="241" w:lineRule="atLeast"/>
    </w:pPr>
    <w:rPr>
      <w:rFonts w:ascii="Myriad Pro Cond" w:eastAsia="Calibri" w:hAnsi="Myriad Pro Cond" w:cs="Times New Roman"/>
      <w:sz w:val="24"/>
      <w:szCs w:val="24"/>
      <w:lang w:val="pl-PL" w:eastAsia="pl-PL"/>
    </w:rPr>
  </w:style>
  <w:style w:type="paragraph" w:customStyle="1" w:styleId="Pa9">
    <w:name w:val="Pa9"/>
    <w:basedOn w:val="Default"/>
    <w:next w:val="Default"/>
    <w:uiPriority w:val="99"/>
    <w:rsid w:val="004A5E62"/>
    <w:pPr>
      <w:spacing w:line="241" w:lineRule="atLeast"/>
    </w:pPr>
    <w:rPr>
      <w:rFonts w:ascii="Myriad Pro Cond" w:eastAsia="Calibri" w:hAnsi="Myriad Pro Cond" w:cs="Times New Roman"/>
      <w:color w:val="auto"/>
      <w:lang w:eastAsia="pl-PL"/>
    </w:rPr>
  </w:style>
  <w:style w:type="paragraph" w:customStyle="1" w:styleId="Pa14">
    <w:name w:val="Pa14"/>
    <w:basedOn w:val="Default"/>
    <w:next w:val="Default"/>
    <w:uiPriority w:val="99"/>
    <w:rsid w:val="004A5E62"/>
    <w:pPr>
      <w:spacing w:line="241" w:lineRule="atLeast"/>
    </w:pPr>
    <w:rPr>
      <w:rFonts w:ascii="Myriad Pro Cond" w:eastAsia="Calibri" w:hAnsi="Myriad Pro Cond" w:cs="Times New Roman"/>
      <w:color w:val="auto"/>
      <w:lang w:eastAsia="pl-PL"/>
    </w:rPr>
  </w:style>
  <w:style w:type="paragraph" w:customStyle="1" w:styleId="Pa2">
    <w:name w:val="Pa2"/>
    <w:basedOn w:val="Default"/>
    <w:next w:val="Default"/>
    <w:uiPriority w:val="99"/>
    <w:rsid w:val="004A5E62"/>
    <w:pPr>
      <w:spacing w:line="241" w:lineRule="atLeast"/>
    </w:pPr>
    <w:rPr>
      <w:rFonts w:ascii="Myriad Pro Cond" w:eastAsia="Calibri" w:hAnsi="Myriad Pro Cond" w:cs="Times New Roman"/>
      <w:color w:val="auto"/>
      <w:lang w:eastAsia="pl-PL"/>
    </w:rPr>
  </w:style>
  <w:style w:type="paragraph" w:customStyle="1" w:styleId="Pa15">
    <w:name w:val="Pa15"/>
    <w:basedOn w:val="Default"/>
    <w:next w:val="Default"/>
    <w:uiPriority w:val="99"/>
    <w:rsid w:val="004A5E62"/>
    <w:pPr>
      <w:spacing w:line="241" w:lineRule="atLeast"/>
    </w:pPr>
    <w:rPr>
      <w:rFonts w:ascii="Myriad Pro Cond" w:eastAsia="Calibri" w:hAnsi="Myriad Pro Cond" w:cs="Times New Roman"/>
      <w:color w:val="auto"/>
      <w:lang w:eastAsia="pl-PL"/>
    </w:rPr>
  </w:style>
  <w:style w:type="character" w:customStyle="1" w:styleId="A7">
    <w:name w:val="A7"/>
    <w:uiPriority w:val="99"/>
    <w:rsid w:val="004A5E62"/>
    <w:rPr>
      <w:rFonts w:cs="Myriad Pro Cond"/>
      <w:color w:val="000000"/>
      <w:sz w:val="9"/>
      <w:szCs w:val="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0458410">
      <w:bodyDiv w:val="1"/>
      <w:marLeft w:val="0"/>
      <w:marRight w:val="0"/>
      <w:marTop w:val="0"/>
      <w:marBottom w:val="0"/>
      <w:divBdr>
        <w:top w:val="none" w:sz="0" w:space="0" w:color="auto"/>
        <w:left w:val="none" w:sz="0" w:space="0" w:color="auto"/>
        <w:bottom w:val="none" w:sz="0" w:space="0" w:color="auto"/>
        <w:right w:val="none" w:sz="0" w:space="0" w:color="auto"/>
      </w:divBdr>
    </w:div>
    <w:div w:id="1291783743">
      <w:bodyDiv w:val="1"/>
      <w:marLeft w:val="0"/>
      <w:marRight w:val="0"/>
      <w:marTop w:val="0"/>
      <w:marBottom w:val="0"/>
      <w:divBdr>
        <w:top w:val="none" w:sz="0" w:space="0" w:color="auto"/>
        <w:left w:val="none" w:sz="0" w:space="0" w:color="auto"/>
        <w:bottom w:val="none" w:sz="0" w:space="0" w:color="auto"/>
        <w:right w:val="none" w:sz="0" w:space="0" w:color="auto"/>
      </w:divBdr>
      <w:divsChild>
        <w:div w:id="1462502555">
          <w:marLeft w:val="0"/>
          <w:marRight w:val="0"/>
          <w:marTop w:val="0"/>
          <w:marBottom w:val="0"/>
          <w:divBdr>
            <w:top w:val="none" w:sz="0" w:space="0" w:color="auto"/>
            <w:left w:val="none" w:sz="0" w:space="0" w:color="auto"/>
            <w:bottom w:val="none" w:sz="0" w:space="0" w:color="auto"/>
            <w:right w:val="none" w:sz="0" w:space="0" w:color="auto"/>
          </w:divBdr>
          <w:divsChild>
            <w:div w:id="391580191">
              <w:marLeft w:val="0"/>
              <w:marRight w:val="0"/>
              <w:marTop w:val="0"/>
              <w:marBottom w:val="0"/>
              <w:divBdr>
                <w:top w:val="none" w:sz="0" w:space="0" w:color="auto"/>
                <w:left w:val="none" w:sz="0" w:space="0" w:color="auto"/>
                <w:bottom w:val="none" w:sz="0" w:space="0" w:color="auto"/>
                <w:right w:val="none" w:sz="0" w:space="0" w:color="auto"/>
              </w:divBdr>
            </w:div>
          </w:divsChild>
        </w:div>
        <w:div w:id="799961296">
          <w:marLeft w:val="0"/>
          <w:marRight w:val="0"/>
          <w:marTop w:val="0"/>
          <w:marBottom w:val="225"/>
          <w:divBdr>
            <w:top w:val="none" w:sz="0" w:space="0" w:color="auto"/>
            <w:left w:val="none" w:sz="0" w:space="0" w:color="auto"/>
            <w:bottom w:val="none" w:sz="0" w:space="0" w:color="auto"/>
            <w:right w:val="none" w:sz="0" w:space="0" w:color="auto"/>
          </w:divBdr>
          <w:divsChild>
            <w:div w:id="1978366157">
              <w:marLeft w:val="0"/>
              <w:marRight w:val="0"/>
              <w:marTop w:val="0"/>
              <w:marBottom w:val="0"/>
              <w:divBdr>
                <w:top w:val="none" w:sz="0" w:space="0" w:color="auto"/>
                <w:left w:val="none" w:sz="0" w:space="0" w:color="auto"/>
                <w:bottom w:val="none" w:sz="0" w:space="0" w:color="auto"/>
                <w:right w:val="none" w:sz="0" w:space="0" w:color="auto"/>
              </w:divBdr>
              <w:divsChild>
                <w:div w:id="954872325">
                  <w:marLeft w:val="0"/>
                  <w:marRight w:val="0"/>
                  <w:marTop w:val="0"/>
                  <w:marBottom w:val="0"/>
                  <w:divBdr>
                    <w:top w:val="none" w:sz="0" w:space="0" w:color="auto"/>
                    <w:left w:val="none" w:sz="0" w:space="0" w:color="auto"/>
                    <w:bottom w:val="none" w:sz="0" w:space="0" w:color="auto"/>
                    <w:right w:val="none" w:sz="0" w:space="0" w:color="auto"/>
                  </w:divBdr>
                </w:div>
              </w:divsChild>
            </w:div>
            <w:div w:id="1752071782">
              <w:marLeft w:val="225"/>
              <w:marRight w:val="0"/>
              <w:marTop w:val="0"/>
              <w:marBottom w:val="225"/>
              <w:divBdr>
                <w:top w:val="none" w:sz="0" w:space="0" w:color="auto"/>
                <w:left w:val="none" w:sz="0" w:space="0" w:color="auto"/>
                <w:bottom w:val="none" w:sz="0" w:space="0" w:color="auto"/>
                <w:right w:val="none" w:sz="0" w:space="0" w:color="auto"/>
              </w:divBdr>
              <w:divsChild>
                <w:div w:id="10061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585215">
          <w:marLeft w:val="0"/>
          <w:marRight w:val="0"/>
          <w:marTop w:val="0"/>
          <w:marBottom w:val="0"/>
          <w:divBdr>
            <w:top w:val="none" w:sz="0" w:space="0" w:color="auto"/>
            <w:left w:val="none" w:sz="0" w:space="0" w:color="auto"/>
            <w:bottom w:val="none" w:sz="0" w:space="0" w:color="auto"/>
            <w:right w:val="none" w:sz="0" w:space="0" w:color="auto"/>
          </w:divBdr>
          <w:divsChild>
            <w:div w:id="6981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6.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yperlink" Target="http://muratordom.pl/galeria-artykulu/zrob-ocieplenie-poddasze-nieuzytkowe-oto-jak-to-zrobic,5205/11327/19572/" TargetMode="External"/><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iuro@horn-projekt.pl"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yperlink" Target="http://www.horn-projekt.pl" TargetMode="External"/><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muratordom.pl/galeria-artykulu/zrob-ocieplenie-poddasze-nieuzytkowe-oto-jak-to-zrobic,5205/11327/19573/" TargetMode="External"/><Relationship Id="rId22" Type="http://schemas.openxmlformats.org/officeDocument/2006/relationships/image" Target="media/image10.emf"/><Relationship Id="rId27"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6D2D3D-12B6-408B-8A68-0BD29372D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27</Pages>
  <Words>6449</Words>
  <Characters>38694</Characters>
  <Application>Microsoft Office Word</Application>
  <DocSecurity>0</DocSecurity>
  <Lines>322</Lines>
  <Paragraphs>90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45053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Rambo</dc:creator>
  <cp:lastModifiedBy>Mario</cp:lastModifiedBy>
  <cp:revision>9</cp:revision>
  <cp:lastPrinted>2016-09-14T16:17:00Z</cp:lastPrinted>
  <dcterms:created xsi:type="dcterms:W3CDTF">2016-10-16T20:05:00Z</dcterms:created>
  <dcterms:modified xsi:type="dcterms:W3CDTF">2016-10-17T13:04:00Z</dcterms:modified>
</cp:coreProperties>
</file>